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8958A9">
        <w:rPr>
          <w:rFonts w:hint="eastAsia"/>
          <w:sz w:val="24"/>
          <w:szCs w:val="24"/>
          <w:lang w:val="en-US" w:eastAsia="zh-CN"/>
        </w:rPr>
        <w:t>3</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B9267C">
        <w:rPr>
          <w:rFonts w:hint="eastAsia"/>
          <w:sz w:val="24"/>
          <w:szCs w:val="24"/>
          <w:lang w:val="en-US" w:eastAsia="zh-CN"/>
        </w:rPr>
        <w:t>1</w:t>
      </w:r>
      <w:r w:rsidR="00950CD8">
        <w:rPr>
          <w:rFonts w:hint="eastAsia"/>
          <w:sz w:val="24"/>
          <w:szCs w:val="24"/>
          <w:lang w:val="en-US" w:eastAsia="zh-CN"/>
        </w:rPr>
        <w:t>7244</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8958A9">
        <w:rPr>
          <w:rFonts w:hint="eastAsia"/>
          <w:sz w:val="24"/>
          <w:szCs w:val="24"/>
          <w:lang w:val="en-US" w:eastAsia="zh-CN"/>
        </w:rPr>
        <w:t>8</w:t>
      </w:r>
      <w:r w:rsidRPr="00BB17FD">
        <w:rPr>
          <w:sz w:val="24"/>
          <w:szCs w:val="24"/>
          <w:lang w:val="en-US" w:eastAsia="zh-CN"/>
        </w:rPr>
        <w:t xml:space="preserve">th – </w:t>
      </w:r>
      <w:r w:rsidR="008958A9">
        <w:rPr>
          <w:rFonts w:hint="eastAsia"/>
          <w:sz w:val="24"/>
          <w:szCs w:val="24"/>
          <w:lang w:val="en-US" w:eastAsia="zh-CN"/>
        </w:rPr>
        <w:t>19</w:t>
      </w:r>
      <w:r w:rsidRPr="00BB17FD">
        <w:rPr>
          <w:sz w:val="24"/>
          <w:szCs w:val="24"/>
          <w:lang w:val="en-US" w:eastAsia="zh-CN"/>
        </w:rPr>
        <w:t xml:space="preserve">th </w:t>
      </w:r>
      <w:r w:rsidR="007B4E86" w:rsidRPr="00D90696">
        <w:rPr>
          <w:rFonts w:cs="Arial"/>
          <w:bCs/>
          <w:sz w:val="24"/>
          <w:szCs w:val="24"/>
        </w:rPr>
        <w:t>November</w:t>
      </w:r>
      <w:r w:rsidRPr="00A00702">
        <w:rPr>
          <w:sz w:val="24"/>
          <w:szCs w:val="24"/>
          <w:lang w:val="en-US" w:eastAsia="zh-CN"/>
        </w:rPr>
        <w:t xml:space="preserve"> 202</w:t>
      </w:r>
      <w:r w:rsidR="008D1DCC">
        <w:rPr>
          <w:rFonts w:hint="eastAsia"/>
          <w:sz w:val="24"/>
          <w:szCs w:val="24"/>
          <w:lang w:val="en-US" w:eastAsia="zh-CN"/>
        </w:rPr>
        <w:t>1</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D72154" w:rsidRPr="00BB17FD">
        <w:rPr>
          <w:lang w:val="en-US"/>
        </w:rPr>
        <w:t>5.3.</w:t>
      </w:r>
      <w:r w:rsidR="008F7F68">
        <w:rPr>
          <w:rFonts w:hint="eastAsia"/>
          <w:lang w:val="en-US" w:eastAsia="zh-CN"/>
        </w:rPr>
        <w:t>1</w:t>
      </w:r>
      <w:r w:rsidR="00D72154" w:rsidRPr="00BB17FD">
        <w:rPr>
          <w:lang w:val="en-US"/>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991594" w:rsidRPr="00982C3C" w:rsidRDefault="00991594" w:rsidP="00991594">
      <w:pPr>
        <w:tabs>
          <w:tab w:val="left" w:pos="1985"/>
        </w:tabs>
        <w:spacing w:after="0"/>
        <w:ind w:left="1988" w:hanging="1980"/>
        <w:jc w:val="both"/>
        <w:rPr>
          <w:bCs/>
          <w:lang w:val="en-US"/>
        </w:rPr>
      </w:pPr>
      <w:r w:rsidRPr="007541EE">
        <w:rPr>
          <w:b/>
          <w:lang w:val="en-US"/>
        </w:rPr>
        <w:t>Title:</w:t>
      </w:r>
      <w:r w:rsidRPr="007541EE">
        <w:rPr>
          <w:lang w:val="en-US"/>
        </w:rPr>
        <w:t xml:space="preserve"> </w:t>
      </w:r>
      <w:r w:rsidRPr="007541EE">
        <w:rPr>
          <w:lang w:val="en-US"/>
        </w:rPr>
        <w:tab/>
      </w:r>
      <w:r>
        <w:rPr>
          <w:bCs/>
          <w:lang w:val="en-US"/>
        </w:rPr>
        <w:t xml:space="preserve">Discussion on </w:t>
      </w:r>
      <w:r w:rsidR="008F7F68" w:rsidRPr="008F7F68">
        <w:rPr>
          <w:bCs/>
          <w:lang w:val="en-US" w:eastAsia="zh-CN"/>
        </w:rPr>
        <w:t>Alignment of the description for initial set up of downlink and uplink signals</w:t>
      </w:r>
      <w:r w:rsidR="008F7F68">
        <w:rPr>
          <w:rFonts w:hint="eastAsia"/>
          <w:bCs/>
          <w:lang w:val="en-US" w:eastAsia="zh-CN"/>
        </w:rPr>
        <w:t xml:space="preserve"> in </w:t>
      </w:r>
      <w:r w:rsidR="00A32D8C">
        <w:rPr>
          <w:rFonts w:hint="eastAsia"/>
          <w:bCs/>
          <w:lang w:val="en-US" w:eastAsia="zh-CN"/>
        </w:rPr>
        <w:t xml:space="preserve">TS </w:t>
      </w:r>
      <w:r w:rsidR="008F7F68">
        <w:rPr>
          <w:rFonts w:hint="eastAsia"/>
          <w:bCs/>
          <w:lang w:val="en-US" w:eastAsia="zh-CN"/>
        </w:rPr>
        <w:t>38.521-2</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pPr>
      <w:r>
        <w:t>Introductio</w:t>
      </w:r>
      <w:r w:rsidR="00920B15">
        <w:t>n</w:t>
      </w:r>
    </w:p>
    <w:p w:rsidR="007435A8" w:rsidRDefault="008F7F68" w:rsidP="007840A3">
      <w:pPr>
        <w:rPr>
          <w:bCs/>
          <w:lang w:val="en-US" w:eastAsia="zh-CN"/>
        </w:rPr>
      </w:pPr>
      <w:r>
        <w:rPr>
          <w:rFonts w:hint="eastAsia"/>
          <w:lang w:eastAsia="zh-CN"/>
        </w:rPr>
        <w:t>T</w:t>
      </w:r>
      <w:r w:rsidRPr="00C77D8D">
        <w:rPr>
          <w:lang w:eastAsia="zh-CN"/>
        </w:rPr>
        <w:t>he description</w:t>
      </w:r>
      <w:r>
        <w:rPr>
          <w:rFonts w:hint="eastAsia"/>
          <w:lang w:eastAsia="zh-CN"/>
        </w:rPr>
        <w:t>s</w:t>
      </w:r>
      <w:r w:rsidRPr="00C77D8D">
        <w:rPr>
          <w:lang w:eastAsia="zh-CN"/>
        </w:rPr>
        <w:t xml:space="preserve"> of initial set up for downlink and uplink signals</w:t>
      </w:r>
      <w:r>
        <w:rPr>
          <w:rFonts w:hint="eastAsia"/>
          <w:lang w:eastAsia="zh-CN"/>
        </w:rPr>
        <w:t xml:space="preserve"> are inconsistent in the spec and with errors for some test cases. </w:t>
      </w:r>
      <w:r w:rsidR="003F6B16">
        <w:rPr>
          <w:rFonts w:hint="eastAsia"/>
          <w:lang w:eastAsia="zh-CN"/>
        </w:rPr>
        <w:t>B</w:t>
      </w:r>
      <w:r w:rsidR="007435A8">
        <w:rPr>
          <w:rFonts w:hint="eastAsia"/>
          <w:bCs/>
          <w:lang w:val="en-US" w:eastAsia="zh-CN"/>
        </w:rPr>
        <w:t>elow</w:t>
      </w:r>
      <w:r w:rsidR="003F6B16">
        <w:rPr>
          <w:rFonts w:hint="eastAsia"/>
          <w:bCs/>
          <w:lang w:val="en-US" w:eastAsia="zh-CN"/>
        </w:rPr>
        <w:t xml:space="preserve"> are the </w:t>
      </w:r>
      <w:r w:rsidR="005D70A9">
        <w:rPr>
          <w:rFonts w:hint="eastAsia"/>
          <w:bCs/>
          <w:lang w:val="en-US" w:eastAsia="zh-CN"/>
        </w:rPr>
        <w:t xml:space="preserve">examples of </w:t>
      </w:r>
      <w:r w:rsidR="003F6B16">
        <w:rPr>
          <w:rFonts w:hint="eastAsia"/>
          <w:bCs/>
          <w:lang w:val="en-US" w:eastAsia="zh-CN"/>
        </w:rPr>
        <w:t>typical different kinds of descriptions in the spec</w:t>
      </w:r>
      <w:r w:rsidR="007435A8">
        <w:rPr>
          <w:rFonts w:hint="eastAsia"/>
          <w:bCs/>
          <w:lang w:val="en-US" w:eastAsia="zh-CN"/>
        </w:rPr>
        <w:t>:</w:t>
      </w:r>
    </w:p>
    <w:p w:rsidR="008958A9" w:rsidRDefault="008958A9" w:rsidP="007840A3">
      <w:pPr>
        <w:rPr>
          <w:bCs/>
          <w:lang w:eastAsia="zh-CN"/>
        </w:rPr>
      </w:pPr>
      <w:r>
        <w:rPr>
          <w:rFonts w:hint="eastAsia"/>
          <w:bCs/>
          <w:noProof/>
          <w:lang w:val="en-US" w:eastAsia="zh-CN"/>
        </w:rPr>
        <w:drawing>
          <wp:inline distT="0" distB="0" distL="0" distR="0">
            <wp:extent cx="6114415" cy="3872230"/>
            <wp:effectExtent l="1905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14415" cy="3872230"/>
                    </a:xfrm>
                    <a:prstGeom prst="rect">
                      <a:avLst/>
                    </a:prstGeom>
                    <a:noFill/>
                    <a:ln w="9525">
                      <a:noFill/>
                      <a:miter lim="800000"/>
                      <a:headEnd/>
                      <a:tailEnd/>
                    </a:ln>
                  </pic:spPr>
                </pic:pic>
              </a:graphicData>
            </a:graphic>
          </wp:inline>
        </w:drawing>
      </w:r>
    </w:p>
    <w:p w:rsidR="003F6B16" w:rsidRPr="008958A9" w:rsidRDefault="003F6B16" w:rsidP="007840A3">
      <w:pPr>
        <w:rPr>
          <w:bCs/>
          <w:lang w:eastAsia="zh-CN"/>
        </w:rPr>
      </w:pPr>
      <w:r>
        <w:rPr>
          <w:rFonts w:hint="eastAsia"/>
          <w:bCs/>
          <w:lang w:eastAsia="zh-CN"/>
        </w:rPr>
        <w:t>The content</w:t>
      </w:r>
      <w:r w:rsidR="005D70A9">
        <w:rPr>
          <w:rFonts w:hint="eastAsia"/>
          <w:bCs/>
          <w:lang w:eastAsia="zh-CN"/>
        </w:rPr>
        <w:t>s</w:t>
      </w:r>
      <w:r>
        <w:rPr>
          <w:rFonts w:hint="eastAsia"/>
          <w:bCs/>
          <w:lang w:eastAsia="zh-CN"/>
        </w:rPr>
        <w:t xml:space="preserve"> of Annex C and Annex G in </w:t>
      </w:r>
      <w:r w:rsidR="00A32D8C">
        <w:rPr>
          <w:rFonts w:hint="eastAsia"/>
          <w:bCs/>
          <w:lang w:eastAsia="zh-CN"/>
        </w:rPr>
        <w:t xml:space="preserve">TS </w:t>
      </w:r>
      <w:r w:rsidR="005D70A9">
        <w:rPr>
          <w:rFonts w:hint="eastAsia"/>
          <w:bCs/>
          <w:lang w:eastAsia="zh-CN"/>
        </w:rPr>
        <w:t>38.521-2 are</w:t>
      </w:r>
      <w:r>
        <w:rPr>
          <w:rFonts w:hint="eastAsia"/>
          <w:bCs/>
          <w:lang w:eastAsia="zh-CN"/>
        </w:rPr>
        <w:t xml:space="preserve"> as below:</w:t>
      </w:r>
    </w:p>
    <w:p w:rsidR="003F6B16" w:rsidRPr="003F6B16" w:rsidRDefault="003F6B16" w:rsidP="003F6B16">
      <w:pPr>
        <w:pStyle w:val="8"/>
        <w:numPr>
          <w:ilvl w:val="0"/>
          <w:numId w:val="0"/>
        </w:numPr>
        <w:ind w:left="455" w:hanging="455"/>
        <w:rPr>
          <w:highlight w:val="lightGray"/>
        </w:rPr>
      </w:pPr>
      <w:bookmarkStart w:id="3" w:name="_Toc21026769"/>
      <w:bookmarkStart w:id="4" w:name="_Toc27744067"/>
      <w:bookmarkStart w:id="5" w:name="_Toc36197238"/>
      <w:bookmarkStart w:id="6" w:name="_Toc36197930"/>
      <w:r w:rsidRPr="003F6B16">
        <w:rPr>
          <w:highlight w:val="lightGray"/>
        </w:rPr>
        <w:t>Annex C (normative): Downlink Physical Channels</w:t>
      </w:r>
      <w:bookmarkEnd w:id="3"/>
      <w:bookmarkEnd w:id="4"/>
      <w:bookmarkEnd w:id="5"/>
      <w:bookmarkEnd w:id="6"/>
    </w:p>
    <w:p w:rsidR="003F6B16" w:rsidRPr="003F6B16" w:rsidRDefault="003F6B16" w:rsidP="003F6B16">
      <w:pPr>
        <w:pStyle w:val="10"/>
        <w:numPr>
          <w:ilvl w:val="0"/>
          <w:numId w:val="0"/>
        </w:numPr>
        <w:ind w:left="440" w:hanging="432"/>
        <w:rPr>
          <w:highlight w:val="lightGray"/>
          <w:lang w:eastAsia="ja-JP"/>
        </w:rPr>
      </w:pPr>
      <w:bookmarkStart w:id="7" w:name="_Toc21026770"/>
      <w:bookmarkStart w:id="8" w:name="_Toc27744068"/>
      <w:bookmarkStart w:id="9" w:name="_Toc36197239"/>
      <w:bookmarkStart w:id="10" w:name="_Toc36197931"/>
      <w:r w:rsidRPr="003F6B16">
        <w:rPr>
          <w:highlight w:val="lightGray"/>
          <w:lang w:eastAsia="zh-TW"/>
        </w:rPr>
        <w:t>C.</w:t>
      </w:r>
      <w:r w:rsidRPr="003F6B16">
        <w:rPr>
          <w:highlight w:val="lightGray"/>
          <w:lang w:eastAsia="ja-JP"/>
        </w:rPr>
        <w:t>0</w:t>
      </w:r>
      <w:r w:rsidRPr="003F6B16">
        <w:rPr>
          <w:highlight w:val="lightGray"/>
          <w:lang w:eastAsia="zh-TW"/>
        </w:rPr>
        <w:tab/>
        <w:t>Downlink signal levels</w:t>
      </w:r>
      <w:bookmarkEnd w:id="7"/>
      <w:bookmarkEnd w:id="8"/>
      <w:bookmarkEnd w:id="9"/>
      <w:bookmarkEnd w:id="10"/>
    </w:p>
    <w:p w:rsidR="003F6B16" w:rsidRPr="003F6B16" w:rsidRDefault="003F6B16" w:rsidP="003F6B16">
      <w:pPr>
        <w:rPr>
          <w:color w:val="FF0000"/>
          <w:highlight w:val="lightGray"/>
          <w:lang w:eastAsia="ja-JP"/>
        </w:rPr>
      </w:pPr>
      <w:r w:rsidRPr="003F6B16">
        <w:rPr>
          <w:color w:val="FF0000"/>
          <w:highlight w:val="lightGray"/>
          <w:lang w:eastAsia="ja-JP"/>
        </w:rPr>
        <w:t>Editor’s Note : Consideration to minimize the required number of additional FR2 link is under discussion</w:t>
      </w:r>
    </w:p>
    <w:p w:rsidR="003F6B16" w:rsidRPr="003F6B16" w:rsidRDefault="003F6B16" w:rsidP="003F6B16">
      <w:pPr>
        <w:rPr>
          <w:rFonts w:eastAsia="Batang"/>
          <w:highlight w:val="lightGray"/>
          <w:lang w:eastAsia="ja-JP"/>
        </w:rPr>
      </w:pPr>
      <w:r w:rsidRPr="003F6B16">
        <w:rPr>
          <w:rFonts w:eastAsia="Batang"/>
          <w:highlight w:val="lightGray"/>
          <w:lang w:eastAsia="ja-JP"/>
        </w:rPr>
        <w:t>The downlink power settings in Table C.0-1 is used unless otherwise specified in a test case.</w:t>
      </w:r>
    </w:p>
    <w:p w:rsidR="003F6B16" w:rsidRPr="003F6B16" w:rsidRDefault="003F6B16" w:rsidP="003F6B16">
      <w:pPr>
        <w:pStyle w:val="TH"/>
        <w:rPr>
          <w:highlight w:val="lightGray"/>
          <w:lang w:eastAsia="ja-JP"/>
        </w:rPr>
      </w:pPr>
      <w:r w:rsidRPr="003F6B16">
        <w:rPr>
          <w:highlight w:val="lightGray"/>
        </w:rPr>
        <w:lastRenderedPageBreak/>
        <w:t>Table C.0-1: Default Downlink power levels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3"/>
        <w:gridCol w:w="2085"/>
        <w:gridCol w:w="1303"/>
        <w:gridCol w:w="1303"/>
        <w:gridCol w:w="1301"/>
        <w:gridCol w:w="1303"/>
        <w:gridCol w:w="1307"/>
      </w:tblGrid>
      <w:tr w:rsidR="003F6B16" w:rsidRPr="003F6B16" w:rsidTr="006608BB">
        <w:trPr>
          <w:trHeight w:val="221"/>
          <w:jc w:val="center"/>
        </w:trPr>
        <w:tc>
          <w:tcPr>
            <w:tcW w:w="636"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SCS</w:t>
            </w:r>
          </w:p>
          <w:p w:rsidR="003F6B16" w:rsidRPr="003F6B16" w:rsidRDefault="003F6B16" w:rsidP="006608BB">
            <w:pPr>
              <w:pStyle w:val="TAH"/>
              <w:rPr>
                <w:highlight w:val="lightGray"/>
                <w:lang w:eastAsia="ja-JP"/>
              </w:rPr>
            </w:pPr>
            <w:r w:rsidRPr="003F6B16">
              <w:rPr>
                <w:highlight w:val="lightGray"/>
                <w:lang w:eastAsia="ja-JP"/>
              </w:rPr>
              <w:t>(kHz)</w:t>
            </w:r>
          </w:p>
        </w:tc>
        <w:tc>
          <w:tcPr>
            <w:tcW w:w="1058" w:type="pct"/>
            <w:vMerge w:val="restart"/>
          </w:tcPr>
          <w:p w:rsidR="003F6B16" w:rsidRPr="003F6B16" w:rsidRDefault="003F6B16" w:rsidP="006608BB">
            <w:pPr>
              <w:pStyle w:val="TAH"/>
              <w:rPr>
                <w:highlight w:val="lightGray"/>
              </w:rPr>
            </w:pPr>
          </w:p>
        </w:tc>
        <w:tc>
          <w:tcPr>
            <w:tcW w:w="661"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Unit</w:t>
            </w:r>
          </w:p>
        </w:tc>
        <w:tc>
          <w:tcPr>
            <w:tcW w:w="2645" w:type="pct"/>
            <w:gridSpan w:val="4"/>
          </w:tcPr>
          <w:p w:rsidR="003F6B16" w:rsidRPr="003F6B16" w:rsidRDefault="003F6B16" w:rsidP="006608BB">
            <w:pPr>
              <w:pStyle w:val="TAH"/>
              <w:rPr>
                <w:highlight w:val="lightGray"/>
                <w:lang w:eastAsia="ja-JP"/>
              </w:rPr>
            </w:pPr>
            <w:r w:rsidRPr="003F6B16">
              <w:rPr>
                <w:highlight w:val="lightGray"/>
                <w:lang w:eastAsia="ja-JP"/>
              </w:rPr>
              <w:t>Channel Bandwidth</w:t>
            </w:r>
          </w:p>
        </w:tc>
      </w:tr>
      <w:tr w:rsidR="003F6B16" w:rsidRPr="003F6B16" w:rsidTr="006608BB">
        <w:trPr>
          <w:trHeight w:val="221"/>
          <w:jc w:val="center"/>
        </w:trPr>
        <w:tc>
          <w:tcPr>
            <w:tcW w:w="636" w:type="pct"/>
            <w:vMerge/>
            <w:vAlign w:val="center"/>
          </w:tcPr>
          <w:p w:rsidR="003F6B16" w:rsidRPr="003F6B16" w:rsidRDefault="003F6B16" w:rsidP="006608BB">
            <w:pPr>
              <w:pStyle w:val="TAH"/>
              <w:rPr>
                <w:highlight w:val="lightGray"/>
              </w:rPr>
            </w:pPr>
          </w:p>
        </w:tc>
        <w:tc>
          <w:tcPr>
            <w:tcW w:w="1058" w:type="pct"/>
            <w:vMerge/>
          </w:tcPr>
          <w:p w:rsidR="003F6B16" w:rsidRPr="003F6B16" w:rsidRDefault="003F6B16" w:rsidP="006608BB">
            <w:pPr>
              <w:pStyle w:val="TAH"/>
              <w:rPr>
                <w:highlight w:val="lightGray"/>
              </w:rPr>
            </w:pPr>
          </w:p>
        </w:tc>
        <w:tc>
          <w:tcPr>
            <w:tcW w:w="661" w:type="pct"/>
            <w:vMerge/>
          </w:tcPr>
          <w:p w:rsidR="003F6B16" w:rsidRPr="003F6B16" w:rsidRDefault="003F6B16" w:rsidP="006608BB">
            <w:pPr>
              <w:pStyle w:val="TAH"/>
              <w:rPr>
                <w:highlight w:val="lightGray"/>
              </w:rPr>
            </w:pPr>
          </w:p>
        </w:tc>
        <w:tc>
          <w:tcPr>
            <w:tcW w:w="661" w:type="pct"/>
          </w:tcPr>
          <w:p w:rsidR="003F6B16" w:rsidRPr="003F6B16" w:rsidRDefault="003F6B16" w:rsidP="006608BB">
            <w:pPr>
              <w:pStyle w:val="TAH"/>
              <w:rPr>
                <w:highlight w:val="lightGray"/>
              </w:rPr>
            </w:pPr>
            <w:r w:rsidRPr="003F6B16">
              <w:rPr>
                <w:highlight w:val="lightGray"/>
              </w:rPr>
              <w:t>5</w:t>
            </w:r>
            <w:r w:rsidRPr="003F6B16">
              <w:rPr>
                <w:highlight w:val="lightGray"/>
                <w:lang w:eastAsia="ja-JP"/>
              </w:rPr>
              <w:t>0</w:t>
            </w:r>
            <w:r w:rsidRPr="003F6B16">
              <w:rPr>
                <w:highlight w:val="lightGray"/>
              </w:rPr>
              <w:t xml:space="preserve"> MHz</w:t>
            </w:r>
          </w:p>
        </w:tc>
        <w:tc>
          <w:tcPr>
            <w:tcW w:w="660" w:type="pct"/>
          </w:tcPr>
          <w:p w:rsidR="003F6B16" w:rsidRPr="003F6B16" w:rsidRDefault="003F6B16" w:rsidP="006608BB">
            <w:pPr>
              <w:pStyle w:val="TAH"/>
              <w:rPr>
                <w:highlight w:val="lightGray"/>
              </w:rPr>
            </w:pPr>
            <w:r w:rsidRPr="003F6B16">
              <w:rPr>
                <w:highlight w:val="lightGray"/>
              </w:rPr>
              <w:t>10</w:t>
            </w:r>
            <w:r w:rsidRPr="003F6B16">
              <w:rPr>
                <w:highlight w:val="lightGray"/>
                <w:lang w:eastAsia="ja-JP"/>
              </w:rPr>
              <w:t>0</w:t>
            </w:r>
            <w:r w:rsidRPr="003F6B16">
              <w:rPr>
                <w:highlight w:val="lightGray"/>
              </w:rPr>
              <w:t xml:space="preserve"> MHz</w:t>
            </w:r>
          </w:p>
        </w:tc>
        <w:tc>
          <w:tcPr>
            <w:tcW w:w="661" w:type="pct"/>
          </w:tcPr>
          <w:p w:rsidR="003F6B16" w:rsidRPr="003F6B16" w:rsidRDefault="003F6B16" w:rsidP="006608BB">
            <w:pPr>
              <w:pStyle w:val="TAH"/>
              <w:rPr>
                <w:highlight w:val="lightGray"/>
              </w:rPr>
            </w:pPr>
            <w:r w:rsidRPr="003F6B16">
              <w:rPr>
                <w:highlight w:val="lightGray"/>
                <w:lang w:eastAsia="ja-JP"/>
              </w:rPr>
              <w:t>200</w:t>
            </w:r>
            <w:r w:rsidRPr="003F6B16">
              <w:rPr>
                <w:highlight w:val="lightGray"/>
              </w:rPr>
              <w:t xml:space="preserve"> MHz</w:t>
            </w:r>
          </w:p>
        </w:tc>
        <w:tc>
          <w:tcPr>
            <w:tcW w:w="663" w:type="pct"/>
          </w:tcPr>
          <w:p w:rsidR="003F6B16" w:rsidRPr="003F6B16" w:rsidRDefault="003F6B16" w:rsidP="006608BB">
            <w:pPr>
              <w:pStyle w:val="TAH"/>
              <w:rPr>
                <w:highlight w:val="lightGray"/>
              </w:rPr>
            </w:pPr>
            <w:r w:rsidRPr="003F6B16">
              <w:rPr>
                <w:highlight w:val="lightGray"/>
                <w:lang w:eastAsia="ja-JP"/>
              </w:rPr>
              <w:t>400</w:t>
            </w:r>
            <w:r w:rsidRPr="003F6B16">
              <w:rPr>
                <w:highlight w:val="lightGray"/>
              </w:rPr>
              <w:t xml:space="preserve"> MHz</w:t>
            </w:r>
          </w:p>
        </w:tc>
      </w:tr>
      <w:tr w:rsidR="003F6B16" w:rsidRPr="003F6B16" w:rsidTr="006608BB">
        <w:trPr>
          <w:trHeight w:val="255"/>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60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eastAsia="Osaka" w:cs="Arial"/>
                <w:szCs w:val="18"/>
                <w:highlight w:val="lightGray"/>
              </w:rPr>
            </w:pP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eastAsia="Osaka" w:cs="Arial"/>
                <w:szCs w:val="18"/>
                <w:highlight w:val="lightGray"/>
                <w:lang w:eastAsia="ja-JP"/>
              </w:rPr>
              <w:t>N/A</w:t>
            </w:r>
          </w:p>
        </w:tc>
      </w:tr>
      <w:tr w:rsidR="003F6B16" w:rsidRPr="003F6B16" w:rsidTr="006608BB">
        <w:trPr>
          <w:trHeight w:val="255"/>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eastAsia="Osaka"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rPr>
              <w:t>-</w:t>
            </w:r>
            <w:r w:rsidRPr="003F6B16">
              <w:rPr>
                <w:rFonts w:cs="Arial"/>
                <w:szCs w:val="18"/>
                <w:highlight w:val="lightGray"/>
                <w:lang w:eastAsia="ja-JP"/>
              </w:rPr>
              <w:t>70</w:t>
            </w:r>
          </w:p>
        </w:tc>
        <w:tc>
          <w:tcPr>
            <w:tcW w:w="660"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rPr>
              <w:t>-</w:t>
            </w:r>
            <w:r w:rsidRPr="003F6B16">
              <w:rPr>
                <w:rFonts w:cs="Arial"/>
                <w:szCs w:val="18"/>
                <w:highlight w:val="lightGray"/>
                <w:lang w:eastAsia="ja-JP"/>
              </w:rPr>
              <w:t>67</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rPr>
              <w:t>-</w:t>
            </w:r>
            <w:r w:rsidRPr="003F6B16">
              <w:rPr>
                <w:rFonts w:cs="Arial"/>
                <w:szCs w:val="18"/>
                <w:highlight w:val="lightGray"/>
                <w:lang w:eastAsia="ja-JP"/>
              </w:rPr>
              <w:t>64</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N/A</w:t>
            </w:r>
          </w:p>
        </w:tc>
      </w:tr>
      <w:tr w:rsidR="003F6B16" w:rsidRPr="003F6B16" w:rsidTr="006608BB">
        <w:trPr>
          <w:trHeight w:val="221"/>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120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cs="Arial"/>
                <w:szCs w:val="18"/>
                <w:highlight w:val="lightGray"/>
              </w:rPr>
            </w:pP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32</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3"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r>
      <w:tr w:rsidR="003F6B16" w:rsidRPr="003F6B16" w:rsidTr="006608BB">
        <w:trPr>
          <w:trHeight w:val="221"/>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rPr>
              <w:t>-</w:t>
            </w:r>
            <w:r w:rsidRPr="003F6B16">
              <w:rPr>
                <w:rFonts w:cs="Arial"/>
                <w:szCs w:val="18"/>
                <w:highlight w:val="lightGray"/>
                <w:lang w:eastAsia="ja-JP"/>
              </w:rPr>
              <w:t>70</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rPr>
              <w:t>-</w:t>
            </w:r>
            <w:r w:rsidRPr="003F6B16">
              <w:rPr>
                <w:rFonts w:cs="Arial"/>
                <w:szCs w:val="18"/>
                <w:highlight w:val="lightGray"/>
                <w:lang w:eastAsia="ja-JP"/>
              </w:rPr>
              <w:t>67</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rPr>
              <w:t>-</w:t>
            </w:r>
            <w:r w:rsidRPr="003F6B16">
              <w:rPr>
                <w:rFonts w:cs="Arial"/>
                <w:szCs w:val="18"/>
                <w:highlight w:val="lightGray"/>
                <w:lang w:eastAsia="ja-JP"/>
              </w:rPr>
              <w:t>64</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rPr>
              <w:t>-</w:t>
            </w:r>
            <w:r w:rsidRPr="003F6B16">
              <w:rPr>
                <w:rFonts w:cs="Arial"/>
                <w:szCs w:val="18"/>
                <w:highlight w:val="lightGray"/>
                <w:lang w:eastAsia="ja-JP"/>
              </w:rPr>
              <w:t>61</w:t>
            </w:r>
          </w:p>
        </w:tc>
      </w:tr>
      <w:tr w:rsidR="003F6B16" w:rsidRPr="003F6B16" w:rsidTr="006608BB">
        <w:trPr>
          <w:trHeight w:val="221"/>
          <w:jc w:val="center"/>
        </w:trPr>
        <w:tc>
          <w:tcPr>
            <w:tcW w:w="636" w:type="pct"/>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lang w:eastAsia="ja-JP"/>
              </w:rPr>
            </w:pPr>
            <w:r w:rsidRPr="003F6B16">
              <w:rPr>
                <w:highlight w:val="lightGray"/>
              </w:rPr>
              <w:t>SS/PBCH SSS</w:t>
            </w:r>
            <w:r w:rsidRPr="003F6B16">
              <w:rPr>
                <w:highlight w:val="lightGray"/>
                <w:lang w:eastAsia="ja-JP"/>
              </w:rPr>
              <w:t xml:space="preserve"> EPRE</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dBm/SCS</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-99 for DL SCS=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-96 for DL SCS = 120 kHz</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-99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-96 for DL SCS = 120 kHz</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-99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-96 for DL SCS = 120 kHz</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-99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-96 for DL SCS = 120 kHz</w:t>
            </w:r>
          </w:p>
        </w:tc>
      </w:tr>
      <w:tr w:rsidR="003F6B16" w:rsidRPr="003F6B16" w:rsidTr="006608BB">
        <w:trPr>
          <w:trHeight w:val="221"/>
          <w:jc w:val="center"/>
        </w:trPr>
        <w:tc>
          <w:tcPr>
            <w:tcW w:w="5000" w:type="pct"/>
            <w:gridSpan w:val="7"/>
            <w:vAlign w:val="center"/>
          </w:tcPr>
          <w:p w:rsidR="003F6B16" w:rsidRPr="003F6B16" w:rsidRDefault="003F6B16" w:rsidP="006608BB">
            <w:pPr>
              <w:pStyle w:val="TAN"/>
              <w:rPr>
                <w:highlight w:val="lightGray"/>
              </w:rPr>
            </w:pPr>
            <w:r w:rsidRPr="003F6B16">
              <w:rPr>
                <w:highlight w:val="lightGray"/>
              </w:rPr>
              <w:t>Note 1:</w:t>
            </w:r>
            <w:r w:rsidRPr="003F6B16">
              <w:rPr>
                <w:highlight w:val="lightGray"/>
              </w:rPr>
              <w:tab/>
              <w:t xml:space="preserve">The channel bandwidth powers are informative, based on </w:t>
            </w:r>
            <w:r w:rsidRPr="003F6B16">
              <w:rPr>
                <w:highlight w:val="lightGray"/>
                <w:lang w:eastAsia="ja-JP"/>
              </w:rPr>
              <w:t>[</w:t>
            </w:r>
            <w:r w:rsidRPr="003F6B16">
              <w:rPr>
                <w:highlight w:val="lightGray"/>
              </w:rPr>
              <w:t>-</w:t>
            </w:r>
            <w:r w:rsidRPr="003F6B16">
              <w:rPr>
                <w:highlight w:val="lightGray"/>
                <w:lang w:eastAsia="ja-JP"/>
              </w:rPr>
              <w:t>99]</w:t>
            </w:r>
            <w:r w:rsidRPr="003F6B16">
              <w:rPr>
                <w:highlight w:val="lightGray"/>
              </w:rPr>
              <w:t>dBm/</w:t>
            </w:r>
            <w:r w:rsidRPr="003F6B16">
              <w:rPr>
                <w:highlight w:val="lightGray"/>
                <w:lang w:eastAsia="ja-JP"/>
              </w:rPr>
              <w:t>60</w:t>
            </w:r>
            <w:r w:rsidRPr="003F6B16">
              <w:rPr>
                <w:highlight w:val="lightGray"/>
              </w:rPr>
              <w:t>kHz SS/PBCH SSS EPRE, then scaled according to the number of RBs and rounded to the nearest integer dBm value. Full RE allocation with no boost or deboost is assumed.</w:t>
            </w:r>
          </w:p>
          <w:p w:rsidR="003F6B16" w:rsidRPr="003F6B16" w:rsidRDefault="003F6B16" w:rsidP="006608BB">
            <w:pPr>
              <w:pStyle w:val="TAN"/>
              <w:rPr>
                <w:highlight w:val="lightGray"/>
              </w:rPr>
            </w:pPr>
            <w:r w:rsidRPr="003F6B16">
              <w:rPr>
                <w:highlight w:val="lightGray"/>
              </w:rPr>
              <w:t>Note 2:</w:t>
            </w:r>
            <w:r w:rsidRPr="003F6B16">
              <w:rPr>
                <w:highlight w:val="lightGray"/>
              </w:rPr>
              <w:tab/>
              <w:t xml:space="preserve">The power level is specified at </w:t>
            </w:r>
            <w:r w:rsidRPr="003F6B16">
              <w:rPr>
                <w:highlight w:val="lightGray"/>
                <w:lang w:eastAsia="ja-JP"/>
              </w:rPr>
              <w:t>the centre of quiet zone</w:t>
            </w:r>
            <w:r w:rsidRPr="003F6B16">
              <w:rPr>
                <w:highlight w:val="lightGray"/>
              </w:rPr>
              <w:t>.</w:t>
            </w:r>
          </w:p>
          <w:p w:rsidR="003F6B16" w:rsidRPr="003F6B16" w:rsidRDefault="003F6B16" w:rsidP="006608BB">
            <w:pPr>
              <w:pStyle w:val="TAN"/>
              <w:rPr>
                <w:rFonts w:cs="Arial"/>
                <w:szCs w:val="18"/>
                <w:highlight w:val="lightGray"/>
                <w:lang w:eastAsia="ja-JP"/>
              </w:rPr>
            </w:pPr>
            <w:r w:rsidRPr="003F6B16">
              <w:rPr>
                <w:highlight w:val="lightGray"/>
              </w:rPr>
              <w:t>Note 3:</w:t>
            </w:r>
            <w:r w:rsidRPr="003F6B16">
              <w:rPr>
                <w:highlight w:val="lightGray"/>
              </w:rPr>
              <w:tab/>
              <w:t>DL level is applied for any of the Subcarrier Spacing configuration (</w:t>
            </w:r>
            <w:r w:rsidRPr="003F6B16">
              <w:rPr>
                <w:position w:val="-14"/>
                <w:highlight w:val="lightGray"/>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2.5pt" o:ole="">
                  <v:imagedata r:id="rId12" o:title=""/>
                </v:shape>
                <o:OLEObject Type="Embed" ProgID="Equation.3" ShapeID="_x0000_i1025" DrawAspect="Content" ObjectID="_1697024371" r:id="rId13"/>
              </w:object>
            </w:r>
            <w:r w:rsidRPr="003F6B16">
              <w:rPr>
                <w:highlight w:val="lightGray"/>
              </w:rPr>
              <w:t xml:space="preserve">) with the same power spectrum density of </w:t>
            </w:r>
            <w:r w:rsidRPr="003F6B16">
              <w:rPr>
                <w:highlight w:val="lightGray"/>
                <w:lang w:eastAsia="ja-JP"/>
              </w:rPr>
              <w:t>[</w:t>
            </w:r>
            <w:r w:rsidRPr="003F6B16">
              <w:rPr>
                <w:highlight w:val="lightGray"/>
              </w:rPr>
              <w:t>–</w:t>
            </w:r>
            <w:r w:rsidRPr="003F6B16">
              <w:rPr>
                <w:highlight w:val="lightGray"/>
                <w:lang w:eastAsia="ja-JP"/>
              </w:rPr>
              <w:t>99</w:t>
            </w:r>
            <w:proofErr w:type="gramStart"/>
            <w:r w:rsidRPr="003F6B16">
              <w:rPr>
                <w:highlight w:val="lightGray"/>
                <w:lang w:eastAsia="ja-JP"/>
              </w:rPr>
              <w:t>]</w:t>
            </w:r>
            <w:r w:rsidRPr="003F6B16">
              <w:rPr>
                <w:highlight w:val="lightGray"/>
              </w:rPr>
              <w:t>dBm</w:t>
            </w:r>
            <w:proofErr w:type="gramEnd"/>
            <w:r w:rsidRPr="003F6B16">
              <w:rPr>
                <w:highlight w:val="lightGray"/>
              </w:rPr>
              <w:t>/</w:t>
            </w:r>
            <w:r w:rsidRPr="003F6B16">
              <w:rPr>
                <w:highlight w:val="lightGray"/>
                <w:lang w:eastAsia="ja-JP"/>
              </w:rPr>
              <w:t>60</w:t>
            </w:r>
            <w:r w:rsidRPr="003F6B16">
              <w:rPr>
                <w:highlight w:val="lightGray"/>
              </w:rPr>
              <w:t>kHz.</w:t>
            </w:r>
          </w:p>
        </w:tc>
      </w:tr>
    </w:tbl>
    <w:p w:rsidR="003F6B16" w:rsidRPr="003F6B16" w:rsidRDefault="003F6B16" w:rsidP="003F6B16">
      <w:pPr>
        <w:rPr>
          <w:highlight w:val="lightGray"/>
          <w:lang w:eastAsia="ja-JP"/>
        </w:rPr>
      </w:pPr>
    </w:p>
    <w:p w:rsidR="003F6B16" w:rsidRPr="003F6B16" w:rsidRDefault="003F6B16" w:rsidP="003F6B16">
      <w:pPr>
        <w:rPr>
          <w:highlight w:val="lightGray"/>
          <w:lang w:eastAsia="ja-JP"/>
        </w:rPr>
      </w:pPr>
      <w:r w:rsidRPr="003F6B16">
        <w:rPr>
          <w:highlight w:val="lightGray"/>
          <w:lang w:eastAsia="ja-JP"/>
        </w:rPr>
        <w:t>The default downlink signal level uncertainty is +/- TBD dB, for any level specified. If the uncertainty value is critical for the test purpose, a tighter uncertainty is specified for the related test case in</w:t>
      </w:r>
      <w:r w:rsidRPr="003F6B16">
        <w:rPr>
          <w:highlight w:val="lightGray"/>
        </w:rPr>
        <w:t xml:space="preserve"> Annex F</w:t>
      </w:r>
      <w:r w:rsidRPr="003F6B16">
        <w:rPr>
          <w:highlight w:val="lightGray"/>
          <w:lang w:eastAsia="ja-JP"/>
        </w:rPr>
        <w:t>.</w:t>
      </w:r>
    </w:p>
    <w:p w:rsidR="003F6B16" w:rsidRPr="003F6B16" w:rsidRDefault="003F6B16" w:rsidP="003F6B16">
      <w:pPr>
        <w:rPr>
          <w:highlight w:val="lightGray"/>
          <w:lang w:eastAsia="ja-JP"/>
        </w:rPr>
      </w:pPr>
      <w:r w:rsidRPr="003F6B16">
        <w:rPr>
          <w:highlight w:val="lightGray"/>
          <w:lang w:eastAsia="ja-JP"/>
        </w:rPr>
        <w:t>For TRP measurement, DL signal may be supplied from RSRP based pathloss compensation link. Downlink signal level using RSRP based pathloss compensation link is specified in Table C.0-2 or Table C.0-3.</w:t>
      </w:r>
    </w:p>
    <w:p w:rsidR="003F6B16" w:rsidRPr="003F6B16" w:rsidRDefault="003F6B16" w:rsidP="003F6B16">
      <w:pPr>
        <w:pStyle w:val="TH"/>
        <w:rPr>
          <w:highlight w:val="lightGray"/>
          <w:lang w:eastAsia="ja-JP"/>
        </w:rPr>
      </w:pPr>
      <w:r w:rsidRPr="003F6B16">
        <w:rPr>
          <w:highlight w:val="lightGray"/>
        </w:rPr>
        <w:t>Table C.0-</w:t>
      </w:r>
      <w:r w:rsidRPr="003F6B16">
        <w:rPr>
          <w:highlight w:val="lightGray"/>
          <w:lang w:eastAsia="ja-JP"/>
        </w:rPr>
        <w:t>2</w:t>
      </w:r>
      <w:r w:rsidRPr="003F6B16">
        <w:rPr>
          <w:highlight w:val="lightGray"/>
        </w:rPr>
        <w:t>: Downlink power levels for</w:t>
      </w:r>
      <w:r w:rsidRPr="003F6B16">
        <w:rPr>
          <w:highlight w:val="lightGray"/>
          <w:lang w:eastAsia="ja-JP"/>
        </w:rPr>
        <w:t xml:space="preserve"> RSRP based pathloss compensation link for TRP measurement for n257, n258 and n260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3"/>
        <w:gridCol w:w="2085"/>
        <w:gridCol w:w="1303"/>
        <w:gridCol w:w="1303"/>
        <w:gridCol w:w="1301"/>
        <w:gridCol w:w="1303"/>
        <w:gridCol w:w="1307"/>
      </w:tblGrid>
      <w:tr w:rsidR="003F6B16" w:rsidRPr="003F6B16" w:rsidTr="006608BB">
        <w:trPr>
          <w:trHeight w:val="221"/>
          <w:jc w:val="center"/>
        </w:trPr>
        <w:tc>
          <w:tcPr>
            <w:tcW w:w="636"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SCS</w:t>
            </w:r>
          </w:p>
          <w:p w:rsidR="003F6B16" w:rsidRPr="003F6B16" w:rsidRDefault="003F6B16" w:rsidP="006608BB">
            <w:pPr>
              <w:pStyle w:val="TAH"/>
              <w:rPr>
                <w:highlight w:val="lightGray"/>
                <w:lang w:eastAsia="ja-JP"/>
              </w:rPr>
            </w:pPr>
            <w:r w:rsidRPr="003F6B16">
              <w:rPr>
                <w:highlight w:val="lightGray"/>
                <w:lang w:eastAsia="ja-JP"/>
              </w:rPr>
              <w:t>(kHz)</w:t>
            </w:r>
          </w:p>
        </w:tc>
        <w:tc>
          <w:tcPr>
            <w:tcW w:w="1058" w:type="pct"/>
            <w:vMerge w:val="restart"/>
          </w:tcPr>
          <w:p w:rsidR="003F6B16" w:rsidRPr="003F6B16" w:rsidRDefault="003F6B16" w:rsidP="006608BB">
            <w:pPr>
              <w:pStyle w:val="TAH"/>
              <w:rPr>
                <w:highlight w:val="lightGray"/>
              </w:rPr>
            </w:pPr>
          </w:p>
        </w:tc>
        <w:tc>
          <w:tcPr>
            <w:tcW w:w="661"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Unit</w:t>
            </w:r>
          </w:p>
        </w:tc>
        <w:tc>
          <w:tcPr>
            <w:tcW w:w="2645" w:type="pct"/>
            <w:gridSpan w:val="4"/>
          </w:tcPr>
          <w:p w:rsidR="003F6B16" w:rsidRPr="003F6B16" w:rsidRDefault="003F6B16" w:rsidP="006608BB">
            <w:pPr>
              <w:pStyle w:val="TAH"/>
              <w:rPr>
                <w:highlight w:val="lightGray"/>
                <w:lang w:eastAsia="ja-JP"/>
              </w:rPr>
            </w:pPr>
            <w:r w:rsidRPr="003F6B16">
              <w:rPr>
                <w:highlight w:val="lightGray"/>
                <w:lang w:eastAsia="ja-JP"/>
              </w:rPr>
              <w:t>Channel Bandwidth</w:t>
            </w:r>
          </w:p>
        </w:tc>
      </w:tr>
      <w:tr w:rsidR="003F6B16" w:rsidRPr="003F6B16" w:rsidTr="006608BB">
        <w:trPr>
          <w:trHeight w:val="221"/>
          <w:jc w:val="center"/>
        </w:trPr>
        <w:tc>
          <w:tcPr>
            <w:tcW w:w="636" w:type="pct"/>
            <w:vMerge/>
            <w:vAlign w:val="center"/>
          </w:tcPr>
          <w:p w:rsidR="003F6B16" w:rsidRPr="003F6B16" w:rsidRDefault="003F6B16" w:rsidP="006608BB">
            <w:pPr>
              <w:pStyle w:val="TAH"/>
              <w:rPr>
                <w:highlight w:val="lightGray"/>
              </w:rPr>
            </w:pPr>
          </w:p>
        </w:tc>
        <w:tc>
          <w:tcPr>
            <w:tcW w:w="1058" w:type="pct"/>
            <w:vMerge/>
          </w:tcPr>
          <w:p w:rsidR="003F6B16" w:rsidRPr="003F6B16" w:rsidRDefault="003F6B16" w:rsidP="006608BB">
            <w:pPr>
              <w:pStyle w:val="TAH"/>
              <w:rPr>
                <w:highlight w:val="lightGray"/>
              </w:rPr>
            </w:pPr>
          </w:p>
        </w:tc>
        <w:tc>
          <w:tcPr>
            <w:tcW w:w="661" w:type="pct"/>
            <w:vMerge/>
          </w:tcPr>
          <w:p w:rsidR="003F6B16" w:rsidRPr="003F6B16" w:rsidRDefault="003F6B16" w:rsidP="006608BB">
            <w:pPr>
              <w:pStyle w:val="TAH"/>
              <w:rPr>
                <w:highlight w:val="lightGray"/>
              </w:rPr>
            </w:pPr>
          </w:p>
        </w:tc>
        <w:tc>
          <w:tcPr>
            <w:tcW w:w="661" w:type="pct"/>
          </w:tcPr>
          <w:p w:rsidR="003F6B16" w:rsidRPr="003F6B16" w:rsidRDefault="003F6B16" w:rsidP="006608BB">
            <w:pPr>
              <w:pStyle w:val="TAH"/>
              <w:rPr>
                <w:highlight w:val="lightGray"/>
              </w:rPr>
            </w:pPr>
            <w:r w:rsidRPr="003F6B16">
              <w:rPr>
                <w:highlight w:val="lightGray"/>
              </w:rPr>
              <w:t>5</w:t>
            </w:r>
            <w:r w:rsidRPr="003F6B16">
              <w:rPr>
                <w:highlight w:val="lightGray"/>
                <w:lang w:eastAsia="ja-JP"/>
              </w:rPr>
              <w:t>0</w:t>
            </w:r>
            <w:r w:rsidRPr="003F6B16">
              <w:rPr>
                <w:highlight w:val="lightGray"/>
              </w:rPr>
              <w:t xml:space="preserve"> MHz</w:t>
            </w:r>
          </w:p>
        </w:tc>
        <w:tc>
          <w:tcPr>
            <w:tcW w:w="660" w:type="pct"/>
          </w:tcPr>
          <w:p w:rsidR="003F6B16" w:rsidRPr="003F6B16" w:rsidRDefault="003F6B16" w:rsidP="006608BB">
            <w:pPr>
              <w:pStyle w:val="TAH"/>
              <w:rPr>
                <w:highlight w:val="lightGray"/>
              </w:rPr>
            </w:pPr>
            <w:r w:rsidRPr="003F6B16">
              <w:rPr>
                <w:highlight w:val="lightGray"/>
              </w:rPr>
              <w:t>10</w:t>
            </w:r>
            <w:r w:rsidRPr="003F6B16">
              <w:rPr>
                <w:highlight w:val="lightGray"/>
                <w:lang w:eastAsia="ja-JP"/>
              </w:rPr>
              <w:t>0</w:t>
            </w:r>
            <w:r w:rsidRPr="003F6B16">
              <w:rPr>
                <w:highlight w:val="lightGray"/>
              </w:rPr>
              <w:t xml:space="preserve"> MHz</w:t>
            </w:r>
          </w:p>
        </w:tc>
        <w:tc>
          <w:tcPr>
            <w:tcW w:w="661" w:type="pct"/>
          </w:tcPr>
          <w:p w:rsidR="003F6B16" w:rsidRPr="003F6B16" w:rsidRDefault="003F6B16" w:rsidP="006608BB">
            <w:pPr>
              <w:pStyle w:val="TAH"/>
              <w:rPr>
                <w:highlight w:val="lightGray"/>
              </w:rPr>
            </w:pPr>
            <w:r w:rsidRPr="003F6B16">
              <w:rPr>
                <w:highlight w:val="lightGray"/>
                <w:lang w:eastAsia="ja-JP"/>
              </w:rPr>
              <w:t>200</w:t>
            </w:r>
            <w:r w:rsidRPr="003F6B16">
              <w:rPr>
                <w:highlight w:val="lightGray"/>
              </w:rPr>
              <w:t xml:space="preserve"> MHz</w:t>
            </w:r>
          </w:p>
        </w:tc>
        <w:tc>
          <w:tcPr>
            <w:tcW w:w="663" w:type="pct"/>
          </w:tcPr>
          <w:p w:rsidR="003F6B16" w:rsidRPr="003F6B16" w:rsidRDefault="003F6B16" w:rsidP="006608BB">
            <w:pPr>
              <w:pStyle w:val="TAH"/>
              <w:rPr>
                <w:highlight w:val="lightGray"/>
              </w:rPr>
            </w:pPr>
            <w:r w:rsidRPr="003F6B16">
              <w:rPr>
                <w:highlight w:val="lightGray"/>
                <w:lang w:eastAsia="ja-JP"/>
              </w:rPr>
              <w:t>400</w:t>
            </w:r>
            <w:r w:rsidRPr="003F6B16">
              <w:rPr>
                <w:highlight w:val="lightGray"/>
              </w:rPr>
              <w:t xml:space="preserve"> MHz</w:t>
            </w:r>
          </w:p>
        </w:tc>
      </w:tr>
      <w:tr w:rsidR="003F6B16" w:rsidRPr="003F6B16" w:rsidTr="006608BB">
        <w:trPr>
          <w:trHeight w:val="255"/>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60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eastAsia="Osaka" w:cs="Arial"/>
                <w:szCs w:val="18"/>
                <w:highlight w:val="lightGray"/>
              </w:rPr>
            </w:pP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eastAsia="Osaka" w:cs="Arial"/>
                <w:szCs w:val="18"/>
                <w:highlight w:val="lightGray"/>
                <w:lang w:eastAsia="ja-JP"/>
              </w:rPr>
              <w:t>N/A</w:t>
            </w:r>
          </w:p>
        </w:tc>
      </w:tr>
      <w:tr w:rsidR="003F6B16" w:rsidRPr="003F6B16" w:rsidTr="006608BB">
        <w:trPr>
          <w:trHeight w:val="255"/>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eastAsia="Osaka"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87</w:t>
            </w:r>
          </w:p>
        </w:tc>
        <w:tc>
          <w:tcPr>
            <w:tcW w:w="660"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84</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80</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N/A</w:t>
            </w:r>
          </w:p>
        </w:tc>
      </w:tr>
      <w:tr w:rsidR="003F6B16" w:rsidRPr="003F6B16" w:rsidTr="006608BB">
        <w:trPr>
          <w:trHeight w:val="221"/>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120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cs="Arial"/>
                <w:szCs w:val="18"/>
                <w:highlight w:val="lightGray"/>
              </w:rPr>
            </w:pP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32</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3"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r>
      <w:tr w:rsidR="003F6B16" w:rsidRPr="003F6B16" w:rsidTr="006608BB">
        <w:trPr>
          <w:trHeight w:val="221"/>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87</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84</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80</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77</w:t>
            </w:r>
          </w:p>
        </w:tc>
      </w:tr>
      <w:tr w:rsidR="003F6B16" w:rsidRPr="003F6B16" w:rsidTr="006608BB">
        <w:trPr>
          <w:trHeight w:val="221"/>
          <w:jc w:val="center"/>
        </w:trPr>
        <w:tc>
          <w:tcPr>
            <w:tcW w:w="636" w:type="pct"/>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lang w:eastAsia="ja-JP"/>
              </w:rPr>
            </w:pPr>
            <w:r w:rsidRPr="003F6B16">
              <w:rPr>
                <w:highlight w:val="lightGray"/>
              </w:rPr>
              <w:t>SS/PBCH SSS</w:t>
            </w:r>
            <w:r w:rsidRPr="003F6B16">
              <w:rPr>
                <w:highlight w:val="lightGray"/>
                <w:lang w:eastAsia="ja-JP"/>
              </w:rPr>
              <w:t xml:space="preserve"> EPRE</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dBm/SCS</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-115.5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-112.5 for DL SCS = 120 kHz</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-115.5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-112.5 for DL SCS = 120 kHz</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-115.5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-112.5 for DL SCS = 120 kHz</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-115.5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-112.5 for DL SCS = 120 kHz</w:t>
            </w:r>
          </w:p>
        </w:tc>
      </w:tr>
      <w:tr w:rsidR="003F6B16" w:rsidRPr="003F6B16" w:rsidTr="006608BB">
        <w:trPr>
          <w:trHeight w:val="221"/>
          <w:jc w:val="center"/>
        </w:trPr>
        <w:tc>
          <w:tcPr>
            <w:tcW w:w="5000" w:type="pct"/>
            <w:gridSpan w:val="7"/>
            <w:vAlign w:val="center"/>
          </w:tcPr>
          <w:p w:rsidR="003F6B16" w:rsidRPr="003F6B16" w:rsidRDefault="003F6B16" w:rsidP="006608BB">
            <w:pPr>
              <w:pStyle w:val="TAN"/>
              <w:rPr>
                <w:highlight w:val="lightGray"/>
              </w:rPr>
            </w:pPr>
            <w:r w:rsidRPr="003F6B16">
              <w:rPr>
                <w:highlight w:val="lightGray"/>
              </w:rPr>
              <w:t>Note 1:</w:t>
            </w:r>
            <w:r w:rsidRPr="003F6B16">
              <w:rPr>
                <w:highlight w:val="lightGray"/>
              </w:rPr>
              <w:tab/>
              <w:t>The channel bandwidth powers are informative, based on -</w:t>
            </w:r>
            <w:r w:rsidRPr="003F6B16">
              <w:rPr>
                <w:highlight w:val="lightGray"/>
                <w:lang w:eastAsia="ja-JP"/>
              </w:rPr>
              <w:t>115.5</w:t>
            </w:r>
            <w:r w:rsidRPr="003F6B16">
              <w:rPr>
                <w:highlight w:val="lightGray"/>
              </w:rPr>
              <w:t>dBm/</w:t>
            </w:r>
            <w:r w:rsidRPr="003F6B16">
              <w:rPr>
                <w:highlight w:val="lightGray"/>
                <w:lang w:eastAsia="ja-JP"/>
              </w:rPr>
              <w:t>60</w:t>
            </w:r>
            <w:r w:rsidRPr="003F6B16">
              <w:rPr>
                <w:highlight w:val="lightGray"/>
              </w:rPr>
              <w:t>kHz SS/PBCH SSS EPRE, then scaled according to the number of RBs and rounded to the nearest integer dBm value. Full RE allocation with no boost or deboost is assumed.</w:t>
            </w:r>
          </w:p>
          <w:p w:rsidR="003F6B16" w:rsidRPr="003F6B16" w:rsidRDefault="003F6B16" w:rsidP="006608BB">
            <w:pPr>
              <w:pStyle w:val="TAN"/>
              <w:rPr>
                <w:highlight w:val="lightGray"/>
              </w:rPr>
            </w:pPr>
            <w:r w:rsidRPr="003F6B16">
              <w:rPr>
                <w:highlight w:val="lightGray"/>
              </w:rPr>
              <w:t>Note 2:</w:t>
            </w:r>
            <w:r w:rsidRPr="003F6B16">
              <w:rPr>
                <w:highlight w:val="lightGray"/>
              </w:rPr>
              <w:tab/>
              <w:t xml:space="preserve">The power level is specified at </w:t>
            </w:r>
            <w:r w:rsidRPr="003F6B16">
              <w:rPr>
                <w:highlight w:val="lightGray"/>
                <w:lang w:eastAsia="ja-JP"/>
              </w:rPr>
              <w:t>the RSRP reference point</w:t>
            </w:r>
            <w:r w:rsidRPr="003F6B16">
              <w:rPr>
                <w:highlight w:val="lightGray"/>
              </w:rPr>
              <w:t xml:space="preserve"> </w:t>
            </w:r>
            <w:r w:rsidRPr="003F6B16">
              <w:rPr>
                <w:highlight w:val="lightGray"/>
                <w:lang w:eastAsia="ja-JP"/>
              </w:rPr>
              <w:t>as defined in TS 38.215 [24].</w:t>
            </w:r>
          </w:p>
          <w:p w:rsidR="003F6B16" w:rsidRPr="003F6B16" w:rsidRDefault="003F6B16" w:rsidP="006608BB">
            <w:pPr>
              <w:pStyle w:val="TAC"/>
              <w:ind w:left="850" w:hangingChars="472" w:hanging="850"/>
              <w:jc w:val="left"/>
              <w:rPr>
                <w:rFonts w:cs="Arial"/>
                <w:szCs w:val="18"/>
                <w:highlight w:val="lightGray"/>
                <w:lang w:eastAsia="ja-JP"/>
              </w:rPr>
            </w:pPr>
            <w:r w:rsidRPr="003F6B16">
              <w:rPr>
                <w:highlight w:val="lightGray"/>
              </w:rPr>
              <w:t>Note 3:</w:t>
            </w:r>
            <w:r w:rsidRPr="003F6B16">
              <w:rPr>
                <w:highlight w:val="lightGray"/>
              </w:rPr>
              <w:tab/>
              <w:t>DL level is applied for any of the Subcarrier Spacing configuration (</w:t>
            </w:r>
            <w:r w:rsidRPr="003F6B16">
              <w:rPr>
                <w:position w:val="-14"/>
                <w:highlight w:val="lightGray"/>
              </w:rPr>
              <w:object w:dxaOrig="220" w:dyaOrig="240">
                <v:shape id="_x0000_i1026" type="#_x0000_t75" style="width:11.9pt;height:12.5pt" o:ole="">
                  <v:imagedata r:id="rId12" o:title=""/>
                </v:shape>
                <o:OLEObject Type="Embed" ProgID="Equation.3" ShapeID="_x0000_i1026" DrawAspect="Content" ObjectID="_1697024372" r:id="rId14"/>
              </w:object>
            </w:r>
            <w:r w:rsidRPr="003F6B16">
              <w:rPr>
                <w:highlight w:val="lightGray"/>
              </w:rPr>
              <w:t xml:space="preserve">) with the same power spectrum density of </w:t>
            </w:r>
            <w:r w:rsidRPr="003F6B16">
              <w:rPr>
                <w:rFonts w:cs="Arial"/>
                <w:szCs w:val="18"/>
                <w:highlight w:val="lightGray"/>
                <w:lang w:eastAsia="ja-JP"/>
              </w:rPr>
              <w:t xml:space="preserve">≥ </w:t>
            </w:r>
            <w:r w:rsidRPr="003F6B16">
              <w:rPr>
                <w:highlight w:val="lightGray"/>
              </w:rPr>
              <w:t>–</w:t>
            </w:r>
            <w:r w:rsidRPr="003F6B16">
              <w:rPr>
                <w:highlight w:val="lightGray"/>
                <w:lang w:eastAsia="ja-JP"/>
              </w:rPr>
              <w:t xml:space="preserve">115.5 </w:t>
            </w:r>
            <w:r w:rsidRPr="003F6B16">
              <w:rPr>
                <w:highlight w:val="lightGray"/>
              </w:rPr>
              <w:t>dBm/</w:t>
            </w:r>
            <w:r w:rsidRPr="003F6B16">
              <w:rPr>
                <w:highlight w:val="lightGray"/>
                <w:lang w:eastAsia="ja-JP"/>
              </w:rPr>
              <w:t>60</w:t>
            </w:r>
            <w:r w:rsidRPr="003F6B16">
              <w:rPr>
                <w:highlight w:val="lightGray"/>
              </w:rPr>
              <w:t>kHz.</w:t>
            </w:r>
          </w:p>
        </w:tc>
      </w:tr>
    </w:tbl>
    <w:p w:rsidR="003F6B16" w:rsidRPr="003F6B16" w:rsidRDefault="003F6B16" w:rsidP="003F6B16">
      <w:pPr>
        <w:rPr>
          <w:highlight w:val="lightGray"/>
          <w:lang w:eastAsia="ja-JP"/>
        </w:rPr>
      </w:pPr>
    </w:p>
    <w:p w:rsidR="003F6B16" w:rsidRPr="003F6B16" w:rsidRDefault="003F6B16" w:rsidP="003F6B16">
      <w:pPr>
        <w:pStyle w:val="TH"/>
        <w:rPr>
          <w:highlight w:val="lightGray"/>
          <w:lang w:eastAsia="ja-JP"/>
        </w:rPr>
      </w:pPr>
      <w:r w:rsidRPr="003F6B16">
        <w:rPr>
          <w:highlight w:val="lightGray"/>
        </w:rPr>
        <w:lastRenderedPageBreak/>
        <w:t>Table C.0-</w:t>
      </w:r>
      <w:r w:rsidRPr="003F6B16">
        <w:rPr>
          <w:highlight w:val="lightGray"/>
          <w:lang w:eastAsia="ja-JP"/>
        </w:rPr>
        <w:t>3</w:t>
      </w:r>
      <w:r w:rsidRPr="003F6B16">
        <w:rPr>
          <w:highlight w:val="lightGray"/>
        </w:rPr>
        <w:t>: Downlink power levels for</w:t>
      </w:r>
      <w:r w:rsidRPr="003F6B16">
        <w:rPr>
          <w:highlight w:val="lightGray"/>
          <w:lang w:eastAsia="ja-JP"/>
        </w:rPr>
        <w:t xml:space="preserve"> RSRP based pathloss compensation link for TRP measurement for n261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3"/>
        <w:gridCol w:w="2085"/>
        <w:gridCol w:w="1303"/>
        <w:gridCol w:w="1303"/>
        <w:gridCol w:w="1301"/>
        <w:gridCol w:w="1303"/>
        <w:gridCol w:w="1307"/>
      </w:tblGrid>
      <w:tr w:rsidR="003F6B16" w:rsidRPr="003F6B16" w:rsidTr="006608BB">
        <w:trPr>
          <w:trHeight w:val="221"/>
          <w:jc w:val="center"/>
        </w:trPr>
        <w:tc>
          <w:tcPr>
            <w:tcW w:w="636"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SCS</w:t>
            </w:r>
          </w:p>
          <w:p w:rsidR="003F6B16" w:rsidRPr="003F6B16" w:rsidRDefault="003F6B16" w:rsidP="006608BB">
            <w:pPr>
              <w:pStyle w:val="TAH"/>
              <w:rPr>
                <w:highlight w:val="lightGray"/>
                <w:lang w:eastAsia="ja-JP"/>
              </w:rPr>
            </w:pPr>
            <w:r w:rsidRPr="003F6B16">
              <w:rPr>
                <w:highlight w:val="lightGray"/>
                <w:lang w:eastAsia="ja-JP"/>
              </w:rPr>
              <w:t>(kHz)</w:t>
            </w:r>
          </w:p>
        </w:tc>
        <w:tc>
          <w:tcPr>
            <w:tcW w:w="1058" w:type="pct"/>
            <w:vMerge w:val="restart"/>
          </w:tcPr>
          <w:p w:rsidR="003F6B16" w:rsidRPr="003F6B16" w:rsidRDefault="003F6B16" w:rsidP="006608BB">
            <w:pPr>
              <w:pStyle w:val="TAH"/>
              <w:rPr>
                <w:highlight w:val="lightGray"/>
              </w:rPr>
            </w:pPr>
          </w:p>
        </w:tc>
        <w:tc>
          <w:tcPr>
            <w:tcW w:w="661" w:type="pct"/>
            <w:vMerge w:val="restart"/>
            <w:vAlign w:val="center"/>
          </w:tcPr>
          <w:p w:rsidR="003F6B16" w:rsidRPr="003F6B16" w:rsidRDefault="003F6B16" w:rsidP="006608BB">
            <w:pPr>
              <w:pStyle w:val="TAH"/>
              <w:rPr>
                <w:highlight w:val="lightGray"/>
                <w:lang w:eastAsia="ja-JP"/>
              </w:rPr>
            </w:pPr>
            <w:r w:rsidRPr="003F6B16">
              <w:rPr>
                <w:highlight w:val="lightGray"/>
                <w:lang w:eastAsia="ja-JP"/>
              </w:rPr>
              <w:t>Unit</w:t>
            </w:r>
          </w:p>
        </w:tc>
        <w:tc>
          <w:tcPr>
            <w:tcW w:w="2645" w:type="pct"/>
            <w:gridSpan w:val="4"/>
          </w:tcPr>
          <w:p w:rsidR="003F6B16" w:rsidRPr="003F6B16" w:rsidRDefault="003F6B16" w:rsidP="006608BB">
            <w:pPr>
              <w:pStyle w:val="TAH"/>
              <w:rPr>
                <w:highlight w:val="lightGray"/>
                <w:lang w:eastAsia="ja-JP"/>
              </w:rPr>
            </w:pPr>
            <w:r w:rsidRPr="003F6B16">
              <w:rPr>
                <w:highlight w:val="lightGray"/>
                <w:lang w:eastAsia="ja-JP"/>
              </w:rPr>
              <w:t>Channel Bandwidth</w:t>
            </w:r>
          </w:p>
        </w:tc>
      </w:tr>
      <w:tr w:rsidR="003F6B16" w:rsidRPr="003F6B16" w:rsidTr="006608BB">
        <w:trPr>
          <w:trHeight w:val="221"/>
          <w:jc w:val="center"/>
        </w:trPr>
        <w:tc>
          <w:tcPr>
            <w:tcW w:w="636" w:type="pct"/>
            <w:vMerge/>
            <w:vAlign w:val="center"/>
          </w:tcPr>
          <w:p w:rsidR="003F6B16" w:rsidRPr="003F6B16" w:rsidRDefault="003F6B16" w:rsidP="006608BB">
            <w:pPr>
              <w:pStyle w:val="TAH"/>
              <w:rPr>
                <w:highlight w:val="lightGray"/>
              </w:rPr>
            </w:pPr>
          </w:p>
        </w:tc>
        <w:tc>
          <w:tcPr>
            <w:tcW w:w="1058" w:type="pct"/>
            <w:vMerge/>
          </w:tcPr>
          <w:p w:rsidR="003F6B16" w:rsidRPr="003F6B16" w:rsidRDefault="003F6B16" w:rsidP="006608BB">
            <w:pPr>
              <w:pStyle w:val="TAH"/>
              <w:rPr>
                <w:highlight w:val="lightGray"/>
              </w:rPr>
            </w:pPr>
          </w:p>
        </w:tc>
        <w:tc>
          <w:tcPr>
            <w:tcW w:w="661" w:type="pct"/>
            <w:vMerge/>
          </w:tcPr>
          <w:p w:rsidR="003F6B16" w:rsidRPr="003F6B16" w:rsidRDefault="003F6B16" w:rsidP="006608BB">
            <w:pPr>
              <w:pStyle w:val="TAH"/>
              <w:rPr>
                <w:highlight w:val="lightGray"/>
              </w:rPr>
            </w:pPr>
          </w:p>
        </w:tc>
        <w:tc>
          <w:tcPr>
            <w:tcW w:w="661" w:type="pct"/>
          </w:tcPr>
          <w:p w:rsidR="003F6B16" w:rsidRPr="003F6B16" w:rsidRDefault="003F6B16" w:rsidP="006608BB">
            <w:pPr>
              <w:pStyle w:val="TAH"/>
              <w:rPr>
                <w:highlight w:val="lightGray"/>
              </w:rPr>
            </w:pPr>
            <w:r w:rsidRPr="003F6B16">
              <w:rPr>
                <w:highlight w:val="lightGray"/>
              </w:rPr>
              <w:t>5</w:t>
            </w:r>
            <w:r w:rsidRPr="003F6B16">
              <w:rPr>
                <w:highlight w:val="lightGray"/>
                <w:lang w:eastAsia="ja-JP"/>
              </w:rPr>
              <w:t>0</w:t>
            </w:r>
            <w:r w:rsidRPr="003F6B16">
              <w:rPr>
                <w:highlight w:val="lightGray"/>
              </w:rPr>
              <w:t xml:space="preserve"> MHz</w:t>
            </w:r>
          </w:p>
        </w:tc>
        <w:tc>
          <w:tcPr>
            <w:tcW w:w="660" w:type="pct"/>
          </w:tcPr>
          <w:p w:rsidR="003F6B16" w:rsidRPr="003F6B16" w:rsidRDefault="003F6B16" w:rsidP="006608BB">
            <w:pPr>
              <w:pStyle w:val="TAH"/>
              <w:rPr>
                <w:highlight w:val="lightGray"/>
              </w:rPr>
            </w:pPr>
            <w:r w:rsidRPr="003F6B16">
              <w:rPr>
                <w:highlight w:val="lightGray"/>
              </w:rPr>
              <w:t>10</w:t>
            </w:r>
            <w:r w:rsidRPr="003F6B16">
              <w:rPr>
                <w:highlight w:val="lightGray"/>
                <w:lang w:eastAsia="ja-JP"/>
              </w:rPr>
              <w:t>0</w:t>
            </w:r>
            <w:r w:rsidRPr="003F6B16">
              <w:rPr>
                <w:highlight w:val="lightGray"/>
              </w:rPr>
              <w:t xml:space="preserve"> MHz</w:t>
            </w:r>
          </w:p>
        </w:tc>
        <w:tc>
          <w:tcPr>
            <w:tcW w:w="661" w:type="pct"/>
          </w:tcPr>
          <w:p w:rsidR="003F6B16" w:rsidRPr="003F6B16" w:rsidRDefault="003F6B16" w:rsidP="006608BB">
            <w:pPr>
              <w:pStyle w:val="TAH"/>
              <w:rPr>
                <w:highlight w:val="lightGray"/>
              </w:rPr>
            </w:pPr>
            <w:r w:rsidRPr="003F6B16">
              <w:rPr>
                <w:highlight w:val="lightGray"/>
                <w:lang w:eastAsia="ja-JP"/>
              </w:rPr>
              <w:t>200</w:t>
            </w:r>
            <w:r w:rsidRPr="003F6B16">
              <w:rPr>
                <w:highlight w:val="lightGray"/>
              </w:rPr>
              <w:t xml:space="preserve"> MHz</w:t>
            </w:r>
          </w:p>
        </w:tc>
        <w:tc>
          <w:tcPr>
            <w:tcW w:w="663" w:type="pct"/>
          </w:tcPr>
          <w:p w:rsidR="003F6B16" w:rsidRPr="003F6B16" w:rsidRDefault="003F6B16" w:rsidP="006608BB">
            <w:pPr>
              <w:pStyle w:val="TAH"/>
              <w:rPr>
                <w:highlight w:val="lightGray"/>
              </w:rPr>
            </w:pPr>
            <w:r w:rsidRPr="003F6B16">
              <w:rPr>
                <w:highlight w:val="lightGray"/>
                <w:lang w:eastAsia="ja-JP"/>
              </w:rPr>
              <w:t>400</w:t>
            </w:r>
            <w:r w:rsidRPr="003F6B16">
              <w:rPr>
                <w:highlight w:val="lightGray"/>
              </w:rPr>
              <w:t xml:space="preserve"> MHz</w:t>
            </w:r>
          </w:p>
        </w:tc>
      </w:tr>
      <w:tr w:rsidR="003F6B16" w:rsidRPr="003F6B16" w:rsidTr="006608BB">
        <w:trPr>
          <w:trHeight w:val="255"/>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60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eastAsia="Osaka" w:cs="Arial"/>
                <w:szCs w:val="18"/>
                <w:highlight w:val="lightGray"/>
              </w:rPr>
            </w:pP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eastAsia="Osaka" w:cs="Arial"/>
                <w:szCs w:val="18"/>
                <w:highlight w:val="lightGray"/>
                <w:lang w:eastAsia="ja-JP"/>
              </w:rPr>
              <w:t>N/A</w:t>
            </w:r>
          </w:p>
        </w:tc>
      </w:tr>
      <w:tr w:rsidR="003F6B16" w:rsidRPr="003F6B16" w:rsidTr="006608BB">
        <w:trPr>
          <w:trHeight w:val="255"/>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eastAsia="Osaka"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84</w:t>
            </w:r>
          </w:p>
        </w:tc>
        <w:tc>
          <w:tcPr>
            <w:tcW w:w="660"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81</w:t>
            </w:r>
          </w:p>
        </w:tc>
        <w:tc>
          <w:tcPr>
            <w:tcW w:w="661"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78</w:t>
            </w:r>
          </w:p>
        </w:tc>
        <w:tc>
          <w:tcPr>
            <w:tcW w:w="663" w:type="pct"/>
            <w:vAlign w:val="center"/>
          </w:tcPr>
          <w:p w:rsidR="003F6B16" w:rsidRPr="003F6B16" w:rsidRDefault="003F6B16" w:rsidP="006608BB">
            <w:pPr>
              <w:pStyle w:val="TAC"/>
              <w:rPr>
                <w:rFonts w:eastAsia="Osaka" w:cs="Arial"/>
                <w:szCs w:val="18"/>
                <w:highlight w:val="lightGray"/>
                <w:lang w:eastAsia="ja-JP"/>
              </w:rPr>
            </w:pPr>
            <w:r w:rsidRPr="003F6B16">
              <w:rPr>
                <w:rFonts w:cs="Arial"/>
                <w:szCs w:val="18"/>
                <w:highlight w:val="lightGray"/>
                <w:lang w:eastAsia="ja-JP"/>
              </w:rPr>
              <w:t>N/A</w:t>
            </w:r>
          </w:p>
        </w:tc>
      </w:tr>
      <w:tr w:rsidR="003F6B16" w:rsidRPr="003F6B16" w:rsidTr="006608BB">
        <w:trPr>
          <w:trHeight w:val="221"/>
          <w:jc w:val="center"/>
        </w:trPr>
        <w:tc>
          <w:tcPr>
            <w:tcW w:w="636" w:type="pct"/>
            <w:vMerge w:val="restart"/>
            <w:vAlign w:val="center"/>
          </w:tcPr>
          <w:p w:rsidR="003F6B16" w:rsidRPr="003F6B16" w:rsidRDefault="003F6B16" w:rsidP="006608BB">
            <w:pPr>
              <w:pStyle w:val="TAC"/>
              <w:rPr>
                <w:highlight w:val="lightGray"/>
                <w:lang w:eastAsia="ja-JP"/>
              </w:rPr>
            </w:pPr>
            <w:r w:rsidRPr="003F6B16">
              <w:rPr>
                <w:highlight w:val="lightGray"/>
                <w:lang w:eastAsia="ja-JP"/>
              </w:rPr>
              <w:t>120</w:t>
            </w:r>
          </w:p>
        </w:tc>
        <w:tc>
          <w:tcPr>
            <w:tcW w:w="1058" w:type="pct"/>
          </w:tcPr>
          <w:p w:rsidR="003F6B16" w:rsidRPr="003F6B16" w:rsidRDefault="003F6B16" w:rsidP="006608BB">
            <w:pPr>
              <w:pStyle w:val="TAC"/>
              <w:rPr>
                <w:highlight w:val="lightGray"/>
              </w:rPr>
            </w:pPr>
            <w:r w:rsidRPr="003F6B16">
              <w:rPr>
                <w:highlight w:val="lightGray"/>
              </w:rPr>
              <w:t>Number of RBs</w:t>
            </w:r>
          </w:p>
        </w:tc>
        <w:tc>
          <w:tcPr>
            <w:tcW w:w="661" w:type="pct"/>
            <w:vAlign w:val="center"/>
          </w:tcPr>
          <w:p w:rsidR="003F6B16" w:rsidRPr="003F6B16" w:rsidRDefault="003F6B16" w:rsidP="006608BB">
            <w:pPr>
              <w:pStyle w:val="TAC"/>
              <w:rPr>
                <w:rFonts w:cs="Arial"/>
                <w:szCs w:val="18"/>
                <w:highlight w:val="lightGray"/>
              </w:rPr>
            </w:pP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32</w:t>
            </w:r>
          </w:p>
        </w:tc>
        <w:tc>
          <w:tcPr>
            <w:tcW w:w="660" w:type="pct"/>
          </w:tcPr>
          <w:p w:rsidR="003F6B16" w:rsidRPr="003F6B16" w:rsidRDefault="003F6B16" w:rsidP="006608BB">
            <w:pPr>
              <w:pStyle w:val="TAC"/>
              <w:rPr>
                <w:rFonts w:cs="Arial"/>
                <w:szCs w:val="18"/>
                <w:highlight w:val="lightGray"/>
              </w:rPr>
            </w:pPr>
            <w:r w:rsidRPr="003F6B16">
              <w:rPr>
                <w:rFonts w:cs="Arial"/>
                <w:szCs w:val="18"/>
                <w:highlight w:val="lightGray"/>
              </w:rPr>
              <w:t>66</w:t>
            </w:r>
          </w:p>
        </w:tc>
        <w:tc>
          <w:tcPr>
            <w:tcW w:w="661" w:type="pct"/>
          </w:tcPr>
          <w:p w:rsidR="003F6B16" w:rsidRPr="003F6B16" w:rsidRDefault="003F6B16" w:rsidP="006608BB">
            <w:pPr>
              <w:pStyle w:val="TAC"/>
              <w:rPr>
                <w:rFonts w:cs="Arial"/>
                <w:szCs w:val="18"/>
                <w:highlight w:val="lightGray"/>
              </w:rPr>
            </w:pPr>
            <w:r w:rsidRPr="003F6B16">
              <w:rPr>
                <w:rFonts w:cs="Arial"/>
                <w:szCs w:val="18"/>
                <w:highlight w:val="lightGray"/>
              </w:rPr>
              <w:t>132</w:t>
            </w:r>
          </w:p>
        </w:tc>
        <w:tc>
          <w:tcPr>
            <w:tcW w:w="663" w:type="pct"/>
          </w:tcPr>
          <w:p w:rsidR="003F6B16" w:rsidRPr="003F6B16" w:rsidRDefault="003F6B16" w:rsidP="006608BB">
            <w:pPr>
              <w:pStyle w:val="TAC"/>
              <w:rPr>
                <w:rFonts w:cs="Arial"/>
                <w:szCs w:val="18"/>
                <w:highlight w:val="lightGray"/>
              </w:rPr>
            </w:pPr>
            <w:r w:rsidRPr="003F6B16">
              <w:rPr>
                <w:rFonts w:cs="Arial"/>
                <w:szCs w:val="18"/>
                <w:highlight w:val="lightGray"/>
              </w:rPr>
              <w:t>264</w:t>
            </w:r>
          </w:p>
        </w:tc>
      </w:tr>
      <w:tr w:rsidR="003F6B16" w:rsidRPr="003F6B16" w:rsidTr="006608BB">
        <w:trPr>
          <w:trHeight w:val="221"/>
          <w:jc w:val="center"/>
        </w:trPr>
        <w:tc>
          <w:tcPr>
            <w:tcW w:w="636" w:type="pct"/>
            <w:vMerge/>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rPr>
            </w:pPr>
            <w:r w:rsidRPr="003F6B16">
              <w:rPr>
                <w:highlight w:val="lightGray"/>
              </w:rPr>
              <w:t>Channel BW power</w:t>
            </w:r>
          </w:p>
        </w:tc>
        <w:tc>
          <w:tcPr>
            <w:tcW w:w="661" w:type="pct"/>
            <w:vAlign w:val="center"/>
          </w:tcPr>
          <w:p w:rsidR="003F6B16" w:rsidRPr="003F6B16" w:rsidRDefault="003F6B16" w:rsidP="006608BB">
            <w:pPr>
              <w:pStyle w:val="TAC"/>
              <w:rPr>
                <w:rFonts w:cs="Arial"/>
                <w:szCs w:val="18"/>
                <w:highlight w:val="lightGray"/>
              </w:rPr>
            </w:pPr>
            <w:r w:rsidRPr="003F6B16">
              <w:rPr>
                <w:rFonts w:cs="Arial"/>
                <w:szCs w:val="18"/>
                <w:highlight w:val="lightGray"/>
              </w:rPr>
              <w:t>dBm</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84</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81</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78</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xml:space="preserve">≥ </w:t>
            </w:r>
            <w:r w:rsidRPr="003F6B16">
              <w:rPr>
                <w:rFonts w:cs="Arial"/>
                <w:szCs w:val="18"/>
                <w:highlight w:val="lightGray"/>
              </w:rPr>
              <w:t>-</w:t>
            </w:r>
            <w:r w:rsidRPr="003F6B16">
              <w:rPr>
                <w:rFonts w:cs="Arial"/>
                <w:szCs w:val="18"/>
                <w:highlight w:val="lightGray"/>
                <w:lang w:eastAsia="ja-JP"/>
              </w:rPr>
              <w:t>75</w:t>
            </w:r>
          </w:p>
        </w:tc>
      </w:tr>
      <w:tr w:rsidR="003F6B16" w:rsidRPr="003F6B16" w:rsidTr="006608BB">
        <w:trPr>
          <w:trHeight w:val="221"/>
          <w:jc w:val="center"/>
        </w:trPr>
        <w:tc>
          <w:tcPr>
            <w:tcW w:w="636" w:type="pct"/>
            <w:vAlign w:val="center"/>
          </w:tcPr>
          <w:p w:rsidR="003F6B16" w:rsidRPr="003F6B16" w:rsidRDefault="003F6B16" w:rsidP="006608BB">
            <w:pPr>
              <w:pStyle w:val="TAC"/>
              <w:rPr>
                <w:highlight w:val="lightGray"/>
              </w:rPr>
            </w:pPr>
          </w:p>
        </w:tc>
        <w:tc>
          <w:tcPr>
            <w:tcW w:w="1058" w:type="pct"/>
          </w:tcPr>
          <w:p w:rsidR="003F6B16" w:rsidRPr="003F6B16" w:rsidRDefault="003F6B16" w:rsidP="006608BB">
            <w:pPr>
              <w:pStyle w:val="TAC"/>
              <w:rPr>
                <w:highlight w:val="lightGray"/>
                <w:lang w:eastAsia="ja-JP"/>
              </w:rPr>
            </w:pPr>
            <w:r w:rsidRPr="003F6B16">
              <w:rPr>
                <w:highlight w:val="lightGray"/>
              </w:rPr>
              <w:t>SS/PBCH SSS</w:t>
            </w:r>
            <w:r w:rsidRPr="003F6B16">
              <w:rPr>
                <w:highlight w:val="lightGray"/>
                <w:lang w:eastAsia="ja-JP"/>
              </w:rPr>
              <w:t xml:space="preserve"> EPRE</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dBm/SCS</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-113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-110 for DL SCS = 120 kHz</w:t>
            </w:r>
          </w:p>
        </w:tc>
        <w:tc>
          <w:tcPr>
            <w:tcW w:w="660"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-113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-110 for DL SCS = 120 kHz</w:t>
            </w:r>
          </w:p>
        </w:tc>
        <w:tc>
          <w:tcPr>
            <w:tcW w:w="661"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-113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-110 for DL SCS = 120 kHz</w:t>
            </w:r>
          </w:p>
        </w:tc>
        <w:tc>
          <w:tcPr>
            <w:tcW w:w="663" w:type="pct"/>
            <w:vAlign w:val="center"/>
          </w:tcPr>
          <w:p w:rsidR="003F6B16" w:rsidRPr="003F6B16" w:rsidRDefault="003F6B16" w:rsidP="006608BB">
            <w:pPr>
              <w:pStyle w:val="TAC"/>
              <w:rPr>
                <w:rFonts w:cs="Arial"/>
                <w:szCs w:val="18"/>
                <w:highlight w:val="lightGray"/>
                <w:lang w:eastAsia="ja-JP"/>
              </w:rPr>
            </w:pPr>
            <w:r w:rsidRPr="003F6B16">
              <w:rPr>
                <w:rFonts w:eastAsia="Meiryo"/>
                <w:color w:val="404040"/>
                <w:highlight w:val="lightGray"/>
              </w:rPr>
              <w:t>≥</w:t>
            </w:r>
            <w:r w:rsidRPr="003F6B16">
              <w:rPr>
                <w:rFonts w:cs="Arial"/>
                <w:szCs w:val="18"/>
                <w:highlight w:val="lightGray"/>
                <w:lang w:eastAsia="ja-JP"/>
              </w:rPr>
              <w:t xml:space="preserve"> -113 for DL SCS = 60 kHz</w:t>
            </w:r>
          </w:p>
          <w:p w:rsidR="003F6B16" w:rsidRPr="003F6B16" w:rsidRDefault="003F6B16" w:rsidP="006608BB">
            <w:pPr>
              <w:pStyle w:val="TAC"/>
              <w:rPr>
                <w:rFonts w:cs="Arial"/>
                <w:szCs w:val="18"/>
                <w:highlight w:val="lightGray"/>
                <w:lang w:eastAsia="ja-JP"/>
              </w:rPr>
            </w:pPr>
            <w:r w:rsidRPr="003F6B16">
              <w:rPr>
                <w:rFonts w:cs="Arial"/>
                <w:szCs w:val="18"/>
                <w:highlight w:val="lightGray"/>
                <w:lang w:eastAsia="ja-JP"/>
              </w:rPr>
              <w:t>≥ -110 for DL SCS = 120 kHz</w:t>
            </w:r>
          </w:p>
        </w:tc>
      </w:tr>
      <w:tr w:rsidR="003F6B16" w:rsidRPr="003F6B16" w:rsidTr="006608BB">
        <w:trPr>
          <w:trHeight w:val="221"/>
          <w:jc w:val="center"/>
        </w:trPr>
        <w:tc>
          <w:tcPr>
            <w:tcW w:w="5000" w:type="pct"/>
            <w:gridSpan w:val="7"/>
            <w:vAlign w:val="center"/>
          </w:tcPr>
          <w:p w:rsidR="003F6B16" w:rsidRPr="003F6B16" w:rsidRDefault="003F6B16" w:rsidP="006608BB">
            <w:pPr>
              <w:pStyle w:val="TAN"/>
              <w:rPr>
                <w:highlight w:val="lightGray"/>
              </w:rPr>
            </w:pPr>
            <w:r w:rsidRPr="003F6B16">
              <w:rPr>
                <w:highlight w:val="lightGray"/>
              </w:rPr>
              <w:t>Note 1:</w:t>
            </w:r>
            <w:r w:rsidRPr="003F6B16">
              <w:rPr>
                <w:highlight w:val="lightGray"/>
              </w:rPr>
              <w:tab/>
              <w:t>The channel bandwidth powers are informative, based on -</w:t>
            </w:r>
            <w:r w:rsidRPr="003F6B16">
              <w:rPr>
                <w:highlight w:val="lightGray"/>
                <w:lang w:eastAsia="ja-JP"/>
              </w:rPr>
              <w:t>113</w:t>
            </w:r>
            <w:r w:rsidRPr="003F6B16">
              <w:rPr>
                <w:highlight w:val="lightGray"/>
              </w:rPr>
              <w:t>dBm/</w:t>
            </w:r>
            <w:r w:rsidRPr="003F6B16">
              <w:rPr>
                <w:highlight w:val="lightGray"/>
                <w:lang w:eastAsia="ja-JP"/>
              </w:rPr>
              <w:t>60</w:t>
            </w:r>
            <w:r w:rsidRPr="003F6B16">
              <w:rPr>
                <w:highlight w:val="lightGray"/>
              </w:rPr>
              <w:t>kHz SS/PBCH SSS EPRE, then scaled according to the number of RBs and rounded to the nearest integer dBm value. Full RE allocation with no boost or deboost is assumed.</w:t>
            </w:r>
          </w:p>
          <w:p w:rsidR="003F6B16" w:rsidRPr="003F6B16" w:rsidRDefault="003F6B16" w:rsidP="006608BB">
            <w:pPr>
              <w:pStyle w:val="TAN"/>
              <w:rPr>
                <w:highlight w:val="lightGray"/>
              </w:rPr>
            </w:pPr>
            <w:r w:rsidRPr="003F6B16">
              <w:rPr>
                <w:highlight w:val="lightGray"/>
              </w:rPr>
              <w:t>Note 2:</w:t>
            </w:r>
            <w:r w:rsidRPr="003F6B16">
              <w:rPr>
                <w:highlight w:val="lightGray"/>
              </w:rPr>
              <w:tab/>
              <w:t xml:space="preserve">The power level is specified at </w:t>
            </w:r>
            <w:r w:rsidRPr="003F6B16">
              <w:rPr>
                <w:highlight w:val="lightGray"/>
                <w:lang w:eastAsia="ja-JP"/>
              </w:rPr>
              <w:t>the RSRP reference point</w:t>
            </w:r>
            <w:r w:rsidRPr="003F6B16">
              <w:rPr>
                <w:highlight w:val="lightGray"/>
              </w:rPr>
              <w:t xml:space="preserve"> </w:t>
            </w:r>
            <w:r w:rsidRPr="003F6B16">
              <w:rPr>
                <w:highlight w:val="lightGray"/>
                <w:lang w:eastAsia="ja-JP"/>
              </w:rPr>
              <w:t>as defined in TS 38.215 [24].</w:t>
            </w:r>
          </w:p>
          <w:p w:rsidR="003F6B16" w:rsidRPr="003F6B16" w:rsidRDefault="003F6B16" w:rsidP="006608BB">
            <w:pPr>
              <w:pStyle w:val="TAC"/>
              <w:ind w:left="850" w:hangingChars="472" w:hanging="850"/>
              <w:jc w:val="left"/>
              <w:rPr>
                <w:rFonts w:cs="Arial"/>
                <w:szCs w:val="18"/>
                <w:highlight w:val="lightGray"/>
                <w:lang w:eastAsia="ja-JP"/>
              </w:rPr>
            </w:pPr>
            <w:r w:rsidRPr="003F6B16">
              <w:rPr>
                <w:highlight w:val="lightGray"/>
              </w:rPr>
              <w:t>Note 3:</w:t>
            </w:r>
            <w:r w:rsidRPr="003F6B16">
              <w:rPr>
                <w:highlight w:val="lightGray"/>
              </w:rPr>
              <w:tab/>
              <w:t>DL level is applied for any of the Subcarrier Spacing configuration (</w:t>
            </w:r>
            <w:r w:rsidRPr="003F6B16">
              <w:rPr>
                <w:position w:val="-14"/>
                <w:highlight w:val="lightGray"/>
              </w:rPr>
              <w:object w:dxaOrig="220" w:dyaOrig="240">
                <v:shape id="_x0000_i1027" type="#_x0000_t75" style="width:11.9pt;height:12.5pt" o:ole="">
                  <v:imagedata r:id="rId12" o:title=""/>
                </v:shape>
                <o:OLEObject Type="Embed" ProgID="Equation.3" ShapeID="_x0000_i1027" DrawAspect="Content" ObjectID="_1697024373" r:id="rId15"/>
              </w:object>
            </w:r>
            <w:r w:rsidRPr="003F6B16">
              <w:rPr>
                <w:highlight w:val="lightGray"/>
              </w:rPr>
              <w:t xml:space="preserve">) with the same power spectrum density of </w:t>
            </w:r>
            <w:r w:rsidRPr="003F6B16">
              <w:rPr>
                <w:rFonts w:cs="Arial"/>
                <w:szCs w:val="18"/>
                <w:highlight w:val="lightGray"/>
                <w:lang w:eastAsia="ja-JP"/>
              </w:rPr>
              <w:t xml:space="preserve">≥ </w:t>
            </w:r>
            <w:r w:rsidRPr="003F6B16">
              <w:rPr>
                <w:highlight w:val="lightGray"/>
              </w:rPr>
              <w:t>–</w:t>
            </w:r>
            <w:r w:rsidRPr="003F6B16">
              <w:rPr>
                <w:highlight w:val="lightGray"/>
                <w:lang w:eastAsia="ja-JP"/>
              </w:rPr>
              <w:t xml:space="preserve">113 </w:t>
            </w:r>
            <w:r w:rsidRPr="003F6B16">
              <w:rPr>
                <w:highlight w:val="lightGray"/>
              </w:rPr>
              <w:t>dBm/</w:t>
            </w:r>
            <w:r w:rsidRPr="003F6B16">
              <w:rPr>
                <w:highlight w:val="lightGray"/>
                <w:lang w:eastAsia="ja-JP"/>
              </w:rPr>
              <w:t>60</w:t>
            </w:r>
            <w:r w:rsidRPr="003F6B16">
              <w:rPr>
                <w:highlight w:val="lightGray"/>
              </w:rPr>
              <w:t>kHz.</w:t>
            </w:r>
          </w:p>
        </w:tc>
      </w:tr>
    </w:tbl>
    <w:p w:rsidR="003F6B16" w:rsidRPr="003F6B16" w:rsidRDefault="003F6B16" w:rsidP="003F6B16">
      <w:pPr>
        <w:rPr>
          <w:highlight w:val="lightGray"/>
          <w:lang w:eastAsia="ja-JP"/>
        </w:rPr>
      </w:pPr>
    </w:p>
    <w:p w:rsidR="003F6B16" w:rsidRPr="003F6B16" w:rsidRDefault="003F6B16" w:rsidP="003F6B16">
      <w:pPr>
        <w:pStyle w:val="10"/>
        <w:numPr>
          <w:ilvl w:val="0"/>
          <w:numId w:val="0"/>
        </w:numPr>
        <w:ind w:left="440" w:hanging="432"/>
        <w:rPr>
          <w:highlight w:val="lightGray"/>
          <w:lang w:eastAsia="zh-TW"/>
        </w:rPr>
      </w:pPr>
      <w:bookmarkStart w:id="11" w:name="_Toc21026771"/>
      <w:bookmarkStart w:id="12" w:name="_Toc27744069"/>
      <w:bookmarkStart w:id="13" w:name="_Toc36197240"/>
      <w:bookmarkStart w:id="14" w:name="_Toc36197932"/>
      <w:r w:rsidRPr="003F6B16">
        <w:rPr>
          <w:highlight w:val="lightGray"/>
          <w:lang w:eastAsia="zh-TW"/>
        </w:rPr>
        <w:t>C.1</w:t>
      </w:r>
      <w:r w:rsidRPr="003F6B16">
        <w:rPr>
          <w:highlight w:val="lightGray"/>
          <w:lang w:eastAsia="zh-TW"/>
        </w:rPr>
        <w:tab/>
        <w:t>General</w:t>
      </w:r>
      <w:bookmarkEnd w:id="11"/>
      <w:bookmarkEnd w:id="12"/>
      <w:bookmarkEnd w:id="13"/>
      <w:bookmarkEnd w:id="14"/>
    </w:p>
    <w:p w:rsidR="003F6B16" w:rsidRPr="003F6B16" w:rsidRDefault="003F6B16" w:rsidP="003F6B16">
      <w:pPr>
        <w:rPr>
          <w:highlight w:val="lightGray"/>
          <w:lang w:eastAsia="zh-TW"/>
        </w:rPr>
      </w:pPr>
      <w:r w:rsidRPr="003F6B16">
        <w:rPr>
          <w:highlight w:val="lightGray"/>
        </w:rPr>
        <w:t>The following clauses describes the downlink Physical Channels that are transmitted during a connection i.e., when measurements are done.</w:t>
      </w:r>
    </w:p>
    <w:p w:rsidR="003F6B16" w:rsidRPr="003F6B16" w:rsidRDefault="003F6B16" w:rsidP="003F6B16">
      <w:pPr>
        <w:pStyle w:val="10"/>
        <w:numPr>
          <w:ilvl w:val="0"/>
          <w:numId w:val="0"/>
        </w:numPr>
        <w:ind w:left="440" w:hanging="432"/>
        <w:rPr>
          <w:highlight w:val="lightGray"/>
          <w:lang w:eastAsia="zh-TW"/>
        </w:rPr>
      </w:pPr>
      <w:bookmarkStart w:id="15" w:name="_Toc21026772"/>
      <w:bookmarkStart w:id="16" w:name="_Toc27744070"/>
      <w:bookmarkStart w:id="17" w:name="_Toc36197241"/>
      <w:bookmarkStart w:id="18" w:name="_Toc36197933"/>
      <w:r w:rsidRPr="003F6B16">
        <w:rPr>
          <w:highlight w:val="lightGray"/>
          <w:lang w:eastAsia="zh-TW"/>
        </w:rPr>
        <w:t>C.2</w:t>
      </w:r>
      <w:r w:rsidRPr="003F6B16">
        <w:rPr>
          <w:highlight w:val="lightGray"/>
          <w:lang w:eastAsia="zh-TW"/>
        </w:rPr>
        <w:tab/>
        <w:t>Setup</w:t>
      </w:r>
      <w:bookmarkEnd w:id="15"/>
      <w:bookmarkEnd w:id="16"/>
      <w:bookmarkEnd w:id="17"/>
      <w:bookmarkEnd w:id="18"/>
    </w:p>
    <w:p w:rsidR="003F6B16" w:rsidRPr="003F6B16" w:rsidRDefault="003F6B16" w:rsidP="003F6B16">
      <w:pPr>
        <w:rPr>
          <w:highlight w:val="lightGray"/>
          <w:lang w:eastAsia="zh-TW"/>
        </w:rPr>
      </w:pPr>
      <w:r w:rsidRPr="003F6B16">
        <w:rPr>
          <w:highlight w:val="lightGray"/>
          <w:lang w:eastAsia="zh-TW"/>
        </w:rPr>
        <w:t>Table C.2-1 describes the downlink Physical Channels that are required for connection set up.</w:t>
      </w:r>
    </w:p>
    <w:p w:rsidR="003F6B16" w:rsidRPr="003F6B16" w:rsidRDefault="003F6B16" w:rsidP="003F6B16">
      <w:pPr>
        <w:pStyle w:val="TH"/>
        <w:rPr>
          <w:rFonts w:cs="v5.0.0"/>
          <w:highlight w:val="lightGray"/>
        </w:rPr>
      </w:pPr>
      <w:r w:rsidRPr="003F6B16">
        <w:rPr>
          <w:rFonts w:cs="v5.0.0"/>
          <w:highlight w:val="lightGray"/>
        </w:rPr>
        <w:t>Table C.2-1: Downlink Physical Channels required</w:t>
      </w:r>
      <w:r w:rsidRPr="003F6B16">
        <w:rPr>
          <w:rFonts w:cs="v5.0.0"/>
          <w:highlight w:val="lightGray"/>
          <w:lang w:eastAsia="zh-TW"/>
        </w:rPr>
        <w:t xml:space="preserve"> </w:t>
      </w:r>
      <w:r w:rsidRPr="003F6B16">
        <w:rPr>
          <w:rFonts w:cs="v5.0.0"/>
          <w:highlight w:val="lightGray"/>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520"/>
      </w:tblGrid>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rFonts w:cs="v5.0.0"/>
                <w:highlight w:val="lightGray"/>
              </w:rPr>
            </w:pPr>
            <w:r w:rsidRPr="003F6B16">
              <w:rPr>
                <w:rFonts w:cs="v5.0.0"/>
                <w:highlight w:val="lightGray"/>
              </w:rPr>
              <w:t>Physical Channel</w:t>
            </w:r>
          </w:p>
        </w:tc>
      </w:tr>
      <w:tr w:rsidR="003F6B16" w:rsidRPr="003F6B16" w:rsidTr="006608BB">
        <w:trPr>
          <w:jc w:val="center"/>
        </w:trPr>
        <w:tc>
          <w:tcPr>
            <w:tcW w:w="2520" w:type="dxa"/>
            <w:tcBorders>
              <w:top w:val="nil"/>
              <w:left w:val="single" w:sz="4" w:space="0" w:color="auto"/>
              <w:bottom w:val="single" w:sz="4" w:space="0" w:color="auto"/>
              <w:right w:val="single" w:sz="4" w:space="0" w:color="auto"/>
            </w:tcBorders>
            <w:hideMark/>
          </w:tcPr>
          <w:p w:rsidR="003F6B16" w:rsidRPr="003F6B16" w:rsidRDefault="003F6B16" w:rsidP="006608BB">
            <w:pPr>
              <w:pStyle w:val="TAC"/>
              <w:rPr>
                <w:rFonts w:cs="Arial"/>
                <w:highlight w:val="lightGray"/>
              </w:rPr>
            </w:pPr>
            <w:r w:rsidRPr="003F6B16">
              <w:rPr>
                <w:rFonts w:cs="Arial"/>
                <w:highlight w:val="lightGray"/>
              </w:rPr>
              <w:t>PBCH</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highlight w:val="lightGray"/>
              </w:rPr>
            </w:pPr>
            <w:r w:rsidRPr="003F6B16">
              <w:rPr>
                <w:rFonts w:cs="Arial"/>
                <w:snapToGrid w:val="0"/>
                <w:highlight w:val="lightGray"/>
              </w:rPr>
              <w:t>SSS</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snapToGrid w:val="0"/>
                <w:highlight w:val="lightGray"/>
              </w:rPr>
            </w:pPr>
            <w:r w:rsidRPr="003F6B16">
              <w:rPr>
                <w:rFonts w:cs="Arial"/>
                <w:snapToGrid w:val="0"/>
                <w:highlight w:val="lightGray"/>
              </w:rPr>
              <w:t>PSS</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snapToGrid w:val="0"/>
                <w:highlight w:val="lightGray"/>
              </w:rPr>
            </w:pPr>
            <w:r w:rsidRPr="003F6B16">
              <w:rPr>
                <w:rFonts w:cs="Arial"/>
                <w:snapToGrid w:val="0"/>
                <w:highlight w:val="lightGray"/>
              </w:rPr>
              <w:t>PDCCH</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snapToGrid w:val="0"/>
                <w:highlight w:val="lightGray"/>
              </w:rPr>
            </w:pPr>
            <w:r w:rsidRPr="003F6B16">
              <w:rPr>
                <w:rFonts w:cs="Arial"/>
                <w:snapToGrid w:val="0"/>
                <w:highlight w:val="lightGray"/>
              </w:rPr>
              <w:t>PDSCH</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snapToGrid w:val="0"/>
                <w:highlight w:val="lightGray"/>
              </w:rPr>
            </w:pPr>
            <w:r w:rsidRPr="003F6B16">
              <w:rPr>
                <w:rFonts w:cs="Arial"/>
                <w:snapToGrid w:val="0"/>
                <w:highlight w:val="lightGray"/>
              </w:rPr>
              <w:t>PBCH DMRS</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rFonts w:cs="Arial"/>
                <w:snapToGrid w:val="0"/>
                <w:highlight w:val="lightGray"/>
              </w:rPr>
            </w:pPr>
            <w:r w:rsidRPr="003F6B16">
              <w:rPr>
                <w:rFonts w:cs="Arial"/>
                <w:snapToGrid w:val="0"/>
                <w:highlight w:val="lightGray"/>
              </w:rPr>
              <w:t>PDCCH DMRS</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rFonts w:cs="Arial"/>
                <w:snapToGrid w:val="0"/>
                <w:highlight w:val="lightGray"/>
              </w:rPr>
            </w:pPr>
            <w:r w:rsidRPr="003F6B16">
              <w:rPr>
                <w:rFonts w:cs="Arial"/>
                <w:snapToGrid w:val="0"/>
                <w:highlight w:val="lightGray"/>
              </w:rPr>
              <w:t>PDSCH DMRS</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rFonts w:cs="Arial"/>
                <w:snapToGrid w:val="0"/>
                <w:highlight w:val="lightGray"/>
              </w:rPr>
            </w:pPr>
            <w:r w:rsidRPr="003F6B16">
              <w:rPr>
                <w:rFonts w:cs="Arial"/>
                <w:snapToGrid w:val="0"/>
                <w:highlight w:val="lightGray"/>
              </w:rPr>
              <w:t xml:space="preserve">CSI-RS </w:t>
            </w:r>
          </w:p>
        </w:tc>
      </w:tr>
      <w:tr w:rsidR="003F6B16" w:rsidRPr="003F6B16" w:rsidTr="006608BB">
        <w:trPr>
          <w:jc w:val="center"/>
        </w:trPr>
        <w:tc>
          <w:tcPr>
            <w:tcW w:w="2520"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rFonts w:cs="Arial"/>
                <w:snapToGrid w:val="0"/>
                <w:highlight w:val="lightGray"/>
              </w:rPr>
            </w:pPr>
            <w:r w:rsidRPr="003F6B16">
              <w:rPr>
                <w:rFonts w:cs="Arial"/>
                <w:snapToGrid w:val="0"/>
                <w:highlight w:val="lightGray"/>
              </w:rPr>
              <w:t>PTRS</w:t>
            </w:r>
          </w:p>
        </w:tc>
      </w:tr>
    </w:tbl>
    <w:p w:rsidR="003F6B16" w:rsidRPr="003F6B16" w:rsidRDefault="003F6B16" w:rsidP="003F6B16">
      <w:pPr>
        <w:rPr>
          <w:rFonts w:eastAsia="SimSun"/>
          <w:highlight w:val="lightGray"/>
        </w:rPr>
      </w:pPr>
    </w:p>
    <w:p w:rsidR="003F6B16" w:rsidRPr="003F6B16" w:rsidRDefault="003F6B16" w:rsidP="003F6B16">
      <w:pPr>
        <w:rPr>
          <w:highlight w:val="lightGray"/>
        </w:rPr>
      </w:pPr>
      <w:r w:rsidRPr="003F6B16">
        <w:rPr>
          <w:highlight w:val="lightGray"/>
        </w:rPr>
        <w:t>As common PDSCH and PDCCH configuration parameters the parameters in Table A.3.1-1, C.2-2, C.2-3, and C.2-4 shall be used to bring up the connection setup for FR1 NR cell.</w:t>
      </w:r>
    </w:p>
    <w:p w:rsidR="003F6B16" w:rsidRPr="003F6B16" w:rsidRDefault="003F6B16" w:rsidP="003F6B16">
      <w:pPr>
        <w:pStyle w:val="TH"/>
        <w:rPr>
          <w:highlight w:val="lightGray"/>
        </w:rPr>
      </w:pPr>
      <w:r w:rsidRPr="003F6B16">
        <w:rPr>
          <w:highlight w:val="lightGray"/>
        </w:rPr>
        <w:t>Table C.2-2: PDSCH and PDCCH configuration</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5"/>
        <w:gridCol w:w="2859"/>
        <w:gridCol w:w="2860"/>
      </w:tblGrid>
      <w:tr w:rsidR="003F6B16" w:rsidRPr="003F6B16" w:rsidTr="006608BB">
        <w:trPr>
          <w:jc w:val="center"/>
        </w:trPr>
        <w:tc>
          <w:tcPr>
            <w:tcW w:w="2835"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Parameter</w:t>
            </w:r>
          </w:p>
        </w:tc>
        <w:tc>
          <w:tcPr>
            <w:tcW w:w="2859"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Unit</w:t>
            </w:r>
          </w:p>
        </w:tc>
        <w:tc>
          <w:tcPr>
            <w:tcW w:w="286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Value</w:t>
            </w:r>
          </w:p>
        </w:tc>
      </w:tr>
      <w:tr w:rsidR="003F6B16" w:rsidRPr="003F6B16" w:rsidTr="006608BB">
        <w:trPr>
          <w:jc w:val="center"/>
        </w:trPr>
        <w:tc>
          <w:tcPr>
            <w:tcW w:w="2835"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highlight w:val="lightGray"/>
              </w:rPr>
            </w:pPr>
            <w:r w:rsidRPr="003F6B16">
              <w:rPr>
                <w:highlight w:val="lightGray"/>
              </w:rPr>
              <w:t>Number of HARQ processes</w:t>
            </w:r>
          </w:p>
        </w:tc>
        <w:tc>
          <w:tcPr>
            <w:tcW w:w="2859"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rPr>
                <w:highlight w:val="lightGray"/>
              </w:rPr>
            </w:pPr>
          </w:p>
        </w:tc>
        <w:tc>
          <w:tcPr>
            <w:tcW w:w="2860"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8 (TDD)</w:t>
            </w:r>
          </w:p>
        </w:tc>
      </w:tr>
      <w:tr w:rsidR="003F6B16" w:rsidRPr="003F6B16" w:rsidTr="006608BB">
        <w:trPr>
          <w:jc w:val="center"/>
        </w:trPr>
        <w:tc>
          <w:tcPr>
            <w:tcW w:w="2835"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rPr>
                <w:highlight w:val="lightGray"/>
              </w:rPr>
            </w:pPr>
            <w:r w:rsidRPr="003F6B16">
              <w:rPr>
                <w:highlight w:val="lightGray"/>
              </w:rPr>
              <w:t>Aggregation level</w:t>
            </w:r>
          </w:p>
        </w:tc>
        <w:tc>
          <w:tcPr>
            <w:tcW w:w="2859" w:type="dxa"/>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rPr>
                <w:highlight w:val="lightGray"/>
              </w:rPr>
            </w:pPr>
            <w:r w:rsidRPr="003F6B16">
              <w:rPr>
                <w:highlight w:val="lightGray"/>
              </w:rPr>
              <w:t>CCE</w:t>
            </w:r>
          </w:p>
        </w:tc>
        <w:tc>
          <w:tcPr>
            <w:tcW w:w="2860" w:type="dxa"/>
            <w:tcBorders>
              <w:top w:val="single" w:sz="4" w:space="0" w:color="auto"/>
              <w:left w:val="single" w:sz="4" w:space="0" w:color="auto"/>
              <w:bottom w:val="single" w:sz="4" w:space="0" w:color="auto"/>
              <w:right w:val="single" w:sz="4" w:space="0" w:color="auto"/>
            </w:tcBorders>
            <w:vAlign w:val="center"/>
          </w:tcPr>
          <w:p w:rsidR="003F6B16" w:rsidRPr="003F6B16" w:rsidRDefault="003F6B16" w:rsidP="006608BB">
            <w:pPr>
              <w:pStyle w:val="TAL"/>
              <w:rPr>
                <w:highlight w:val="lightGray"/>
              </w:rPr>
            </w:pPr>
            <w:r w:rsidRPr="003F6B16">
              <w:rPr>
                <w:highlight w:val="lightGray"/>
              </w:rPr>
              <w:t>4</w:t>
            </w:r>
          </w:p>
        </w:tc>
      </w:tr>
    </w:tbl>
    <w:p w:rsidR="003F6B16" w:rsidRPr="003F6B16" w:rsidRDefault="003F6B16" w:rsidP="003F6B16">
      <w:pPr>
        <w:rPr>
          <w:highlight w:val="lightGray"/>
        </w:rPr>
      </w:pPr>
    </w:p>
    <w:p w:rsidR="003F6B16" w:rsidRPr="003F6B16" w:rsidRDefault="003F6B16" w:rsidP="003F6B16">
      <w:pPr>
        <w:pStyle w:val="TH"/>
        <w:rPr>
          <w:highlight w:val="lightGray"/>
        </w:rPr>
      </w:pPr>
      <w:r w:rsidRPr="003F6B16">
        <w:rPr>
          <w:highlight w:val="lightGray"/>
        </w:rPr>
        <w:lastRenderedPageBreak/>
        <w:t>Table C.2-3</w:t>
      </w:r>
      <w:r w:rsidRPr="003F6B16">
        <w:rPr>
          <w:highlight w:val="lightGray"/>
          <w:lang w:eastAsia="zh-TW"/>
        </w:rPr>
        <w:t>:</w:t>
      </w:r>
      <w:r w:rsidRPr="003F6B16">
        <w:rPr>
          <w:highlight w:val="lightGray"/>
        </w:rPr>
        <w:t xml:space="preserve"> Additional test parameters for TDD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8"/>
        <w:gridCol w:w="2669"/>
        <w:gridCol w:w="828"/>
        <w:gridCol w:w="3660"/>
      </w:tblGrid>
      <w:tr w:rsidR="003F6B16" w:rsidRPr="003F6B16" w:rsidTr="006608BB">
        <w:trPr>
          <w:trHeight w:val="174"/>
          <w:jc w:val="center"/>
        </w:trPr>
        <w:tc>
          <w:tcPr>
            <w:tcW w:w="2599"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H"/>
              <w:rPr>
                <w:highlight w:val="lightGray"/>
              </w:rPr>
            </w:pPr>
            <w:r w:rsidRPr="003F6B16">
              <w:rPr>
                <w:highlight w:val="lightGray"/>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H"/>
              <w:rPr>
                <w:highlight w:val="lightGray"/>
              </w:rPr>
            </w:pPr>
            <w:r w:rsidRPr="003F6B16">
              <w:rPr>
                <w:highlight w:val="lightGray"/>
              </w:rPr>
              <w:t>Unit</w:t>
            </w:r>
          </w:p>
        </w:tc>
        <w:tc>
          <w:tcPr>
            <w:tcW w:w="1957"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UL-DL pattern</w:t>
            </w:r>
          </w:p>
        </w:tc>
      </w:tr>
      <w:tr w:rsidR="003F6B16" w:rsidRPr="003F6B16" w:rsidTr="006608BB">
        <w:trPr>
          <w:trHeight w:val="58"/>
          <w:jc w:val="center"/>
        </w:trPr>
        <w:tc>
          <w:tcPr>
            <w:tcW w:w="2599"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TDD Slot Configuration pattern (Note 1)</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DDSU</w:t>
            </w:r>
          </w:p>
        </w:tc>
      </w:tr>
      <w:tr w:rsidR="003F6B16" w:rsidRPr="003F6B16" w:rsidTr="006608BB">
        <w:trPr>
          <w:trHeight w:val="58"/>
          <w:jc w:val="center"/>
        </w:trPr>
        <w:tc>
          <w:tcPr>
            <w:tcW w:w="2599"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Special Slot Configuration (Note 2)</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11D+3G+0U</w:t>
            </w:r>
          </w:p>
        </w:tc>
      </w:tr>
      <w:tr w:rsidR="003F6B16" w:rsidRPr="003F6B16" w:rsidTr="006608BB">
        <w:trPr>
          <w:trHeight w:val="17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highlight w:val="lightGray"/>
              </w:rPr>
            </w:pPr>
            <w:r w:rsidRPr="003F6B16">
              <w:rPr>
                <w:highlight w:val="lightGray"/>
              </w:rPr>
              <w:t>UL-DL configuration (</w:t>
            </w:r>
            <w:r w:rsidRPr="003F6B16">
              <w:rPr>
                <w:i/>
                <w:highlight w:val="lightGray"/>
              </w:rPr>
              <w:t>tdd-UL-DL-ConfigurationCommon</w:t>
            </w:r>
            <w:r w:rsidRPr="003F6B16">
              <w:rPr>
                <w:highlight w:val="lightGray"/>
              </w:rPr>
              <w:t>)</w:t>
            </w: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referenceSubcarrierSpacing</w:t>
            </w:r>
          </w:p>
        </w:tc>
        <w:tc>
          <w:tcPr>
            <w:tcW w:w="443"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kHz</w:t>
            </w: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60</w:t>
            </w:r>
          </w:p>
        </w:tc>
      </w:tr>
      <w:tr w:rsidR="003F6B16" w:rsidRPr="003F6B16" w:rsidTr="006608BB">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dl-UL-TransmissionPeriodicity</w:t>
            </w:r>
          </w:p>
        </w:tc>
        <w:tc>
          <w:tcPr>
            <w:tcW w:w="443"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ms</w:t>
            </w: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w:t>
            </w:r>
          </w:p>
        </w:tc>
      </w:tr>
      <w:tr w:rsidR="003F6B16" w:rsidRPr="003F6B16" w:rsidTr="006608B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nrofDownlinkSlots</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2</w:t>
            </w:r>
          </w:p>
        </w:tc>
      </w:tr>
      <w:tr w:rsidR="003F6B16" w:rsidRPr="003F6B16" w:rsidTr="006608BB">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nrofDownlinkSymbols</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11</w:t>
            </w:r>
          </w:p>
        </w:tc>
      </w:tr>
      <w:tr w:rsidR="003F6B16" w:rsidRPr="003F6B16" w:rsidTr="006608B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nrofUplinkSlot</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w:t>
            </w:r>
          </w:p>
        </w:tc>
      </w:tr>
      <w:tr w:rsidR="003F6B16" w:rsidRPr="003F6B16" w:rsidTr="006608B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428"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nrofUplinkSymbols</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0</w:t>
            </w:r>
          </w:p>
        </w:tc>
      </w:tr>
      <w:tr w:rsidR="003F6B16" w:rsidRPr="003F6B16" w:rsidTr="006608BB">
        <w:trPr>
          <w:trHeight w:val="83"/>
          <w:jc w:val="center"/>
        </w:trPr>
        <w:tc>
          <w:tcPr>
            <w:tcW w:w="2599" w:type="pct"/>
            <w:gridSpan w:val="2"/>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i/>
                <w:highlight w:val="lightGray"/>
              </w:rPr>
            </w:pPr>
            <w:r w:rsidRPr="003F6B16">
              <w:rPr>
                <w:highlight w:val="lightGray"/>
              </w:rPr>
              <w:t xml:space="preserve">K1 value </w:t>
            </w:r>
            <w:r w:rsidRPr="003F6B16">
              <w:rPr>
                <w:highlight w:val="lightGray"/>
              </w:rPr>
              <w:br/>
              <w:t>(PDSCH-to-HARQ-timing-indicator)</w:t>
            </w:r>
          </w:p>
        </w:tc>
        <w:tc>
          <w:tcPr>
            <w:tcW w:w="443"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C"/>
              <w:rPr>
                <w:highlight w:val="lightGray"/>
              </w:rPr>
            </w:pPr>
          </w:p>
        </w:tc>
        <w:tc>
          <w:tcPr>
            <w:tcW w:w="1957"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K1 = 3 if mod(i,4) = 0</w:t>
            </w:r>
            <w:r w:rsidRPr="003F6B16">
              <w:rPr>
                <w:highlight w:val="lightGray"/>
              </w:rPr>
              <w:br/>
              <w:t>K1 = 2 if mod(i,4) = 1</w:t>
            </w:r>
            <w:r w:rsidRPr="003F6B16">
              <w:rPr>
                <w:highlight w:val="lightGray"/>
              </w:rPr>
              <w:br/>
              <w:t>K1 = 5 if mod(i,4) = 2</w:t>
            </w:r>
          </w:p>
        </w:tc>
      </w:tr>
      <w:tr w:rsidR="003F6B16" w:rsidRPr="003F6B16" w:rsidTr="006608BB">
        <w:trPr>
          <w:trHeight w:val="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N"/>
              <w:rPr>
                <w:highlight w:val="lightGray"/>
              </w:rPr>
            </w:pPr>
            <w:r w:rsidRPr="003F6B16">
              <w:rPr>
                <w:highlight w:val="lightGray"/>
              </w:rPr>
              <w:t>Note 1: D denotes a slot with all DL symbols; S denotes a slot with a mix of DL, UL and guard symbols; U denotes a slot with all UL symbols. The field is for information.</w:t>
            </w:r>
          </w:p>
          <w:p w:rsidR="003F6B16" w:rsidRPr="003F6B16" w:rsidRDefault="003F6B16" w:rsidP="006608BB">
            <w:pPr>
              <w:pStyle w:val="TAN"/>
              <w:rPr>
                <w:highlight w:val="lightGray"/>
              </w:rPr>
            </w:pPr>
            <w:r w:rsidRPr="003F6B16">
              <w:rPr>
                <w:highlight w:val="lightGray"/>
              </w:rPr>
              <w:t>Note 2: D, G, U denote DL, guard and UL symbols, respectively. The field is for information.</w:t>
            </w:r>
          </w:p>
          <w:p w:rsidR="003F6B16" w:rsidRPr="003F6B16" w:rsidRDefault="003F6B16" w:rsidP="006608BB">
            <w:pPr>
              <w:pStyle w:val="TAN"/>
              <w:rPr>
                <w:highlight w:val="lightGray"/>
              </w:rPr>
            </w:pPr>
            <w:r w:rsidRPr="003F6B16">
              <w:rPr>
                <w:highlight w:val="lightGray"/>
              </w:rPr>
              <w:t>Note 3: i is the slot index per frame; i = {0,…,39}</w:t>
            </w:r>
          </w:p>
        </w:tc>
      </w:tr>
    </w:tbl>
    <w:p w:rsidR="003F6B16" w:rsidRPr="003F6B16" w:rsidRDefault="003F6B16" w:rsidP="003F6B16">
      <w:pPr>
        <w:rPr>
          <w:highlight w:val="lightGray"/>
          <w:lang w:eastAsia="zh-TW"/>
        </w:rPr>
      </w:pPr>
    </w:p>
    <w:p w:rsidR="003F6B16" w:rsidRPr="003F6B16" w:rsidRDefault="003F6B16" w:rsidP="003F6B16">
      <w:pPr>
        <w:pStyle w:val="TH"/>
        <w:rPr>
          <w:highlight w:val="lightGray"/>
        </w:rPr>
      </w:pPr>
      <w:r w:rsidRPr="003F6B16">
        <w:rPr>
          <w:highlight w:val="lightGray"/>
        </w:rPr>
        <w:t>Table C.2-4</w:t>
      </w:r>
      <w:r w:rsidRPr="003F6B16">
        <w:rPr>
          <w:highlight w:val="lightGray"/>
          <w:lang w:eastAsia="zh-TW"/>
        </w:rPr>
        <w:t>:</w:t>
      </w:r>
      <w:r w:rsidRPr="003F6B16">
        <w:rPr>
          <w:highlight w:val="lightGray"/>
        </w:rPr>
        <w:t xml:space="preserve"> Additional test parameters for TDD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9"/>
        <w:gridCol w:w="2681"/>
        <w:gridCol w:w="680"/>
        <w:gridCol w:w="4305"/>
      </w:tblGrid>
      <w:tr w:rsidR="003F6B16" w:rsidRPr="003F6B16" w:rsidTr="006608BB">
        <w:trPr>
          <w:trHeight w:val="185"/>
          <w:jc w:val="center"/>
        </w:trPr>
        <w:tc>
          <w:tcPr>
            <w:tcW w:w="2471"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H"/>
              <w:rPr>
                <w:highlight w:val="lightGray"/>
              </w:rPr>
            </w:pPr>
            <w:r w:rsidRPr="003F6B16">
              <w:rPr>
                <w:highlight w:val="lightGray"/>
              </w:rPr>
              <w:t>Parameter</w:t>
            </w:r>
          </w:p>
        </w:tc>
        <w:tc>
          <w:tcPr>
            <w:tcW w:w="345"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H"/>
              <w:rPr>
                <w:highlight w:val="lightGray"/>
              </w:rPr>
            </w:pPr>
            <w:r w:rsidRPr="003F6B16">
              <w:rPr>
                <w:highlight w:val="lightGray"/>
              </w:rPr>
              <w:t>Unit</w:t>
            </w:r>
          </w:p>
        </w:tc>
        <w:tc>
          <w:tcPr>
            <w:tcW w:w="2184"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UL-DL pattern</w:t>
            </w:r>
          </w:p>
        </w:tc>
      </w:tr>
      <w:tr w:rsidR="003F6B16" w:rsidRPr="003F6B16" w:rsidTr="006608BB">
        <w:trPr>
          <w:trHeight w:val="58"/>
          <w:jc w:val="center"/>
        </w:trPr>
        <w:tc>
          <w:tcPr>
            <w:tcW w:w="2471"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TDD Slot Configuration pattern (Note 1)</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rPr>
                <w:highlight w:val="lightGray"/>
              </w:rPr>
            </w:pPr>
          </w:p>
        </w:tc>
        <w:tc>
          <w:tcPr>
            <w:tcW w:w="2184"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DDDSU</w:t>
            </w:r>
          </w:p>
        </w:tc>
      </w:tr>
      <w:tr w:rsidR="003F6B16" w:rsidRPr="003F6B16" w:rsidTr="006608BB">
        <w:trPr>
          <w:trHeight w:val="58"/>
          <w:jc w:val="center"/>
        </w:trPr>
        <w:tc>
          <w:tcPr>
            <w:tcW w:w="2471" w:type="pct"/>
            <w:gridSpan w:val="2"/>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Special Slot Configuration (Note 2)</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rPr>
                <w:highlight w:val="lightGray"/>
              </w:rPr>
            </w:pPr>
          </w:p>
        </w:tc>
        <w:tc>
          <w:tcPr>
            <w:tcW w:w="2184"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rPr>
                <w:highlight w:val="lightGray"/>
              </w:rPr>
            </w:pPr>
            <w:r w:rsidRPr="003F6B16">
              <w:rPr>
                <w:highlight w:val="lightGray"/>
              </w:rPr>
              <w:t>10D+2G+2U</w:t>
            </w:r>
          </w:p>
        </w:tc>
      </w:tr>
      <w:tr w:rsidR="003F6B16" w:rsidRPr="003F6B16" w:rsidTr="006608BB">
        <w:trPr>
          <w:trHeight w:val="185"/>
          <w:jc w:val="center"/>
        </w:trPr>
        <w:tc>
          <w:tcPr>
            <w:tcW w:w="1111" w:type="pct"/>
            <w:vMerge w:val="restar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highlight w:val="lightGray"/>
              </w:rPr>
            </w:pPr>
            <w:r w:rsidRPr="003F6B16">
              <w:rPr>
                <w:highlight w:val="lightGray"/>
              </w:rPr>
              <w:t>UL-DL configuration (</w:t>
            </w:r>
            <w:r w:rsidRPr="003F6B16">
              <w:rPr>
                <w:i/>
                <w:highlight w:val="lightGray"/>
              </w:rPr>
              <w:t>tdd-UL-DL-ConfigurationCommon</w:t>
            </w:r>
            <w:r w:rsidRPr="003F6B16">
              <w:rPr>
                <w:highlight w:val="lightGray"/>
              </w:rPr>
              <w:t>)</w:t>
            </w: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referenceSubcarrierSpacing</w:t>
            </w:r>
          </w:p>
        </w:tc>
        <w:tc>
          <w:tcPr>
            <w:tcW w:w="345"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jc w:val="center"/>
              <w:rPr>
                <w:highlight w:val="lightGray"/>
              </w:rPr>
            </w:pPr>
            <w:r w:rsidRPr="003F6B16">
              <w:rPr>
                <w:highlight w:val="lightGray"/>
              </w:rPr>
              <w:t>kHz</w:t>
            </w: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120</w:t>
            </w:r>
          </w:p>
        </w:tc>
      </w:tr>
      <w:tr w:rsidR="003F6B16" w:rsidRPr="003F6B16" w:rsidTr="006608BB">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dl-UL-TransmissionPeriodicity</w:t>
            </w:r>
          </w:p>
        </w:tc>
        <w:tc>
          <w:tcPr>
            <w:tcW w:w="345" w:type="pc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jc w:val="center"/>
              <w:rPr>
                <w:highlight w:val="lightGray"/>
              </w:rPr>
            </w:pPr>
            <w:r w:rsidRPr="003F6B16">
              <w:rPr>
                <w:highlight w:val="lightGray"/>
              </w:rPr>
              <w:t>ms</w:t>
            </w: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0.625</w:t>
            </w:r>
          </w:p>
        </w:tc>
      </w:tr>
      <w:tr w:rsidR="003F6B16" w:rsidRPr="003F6B16" w:rsidTr="006608BB">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nrofDownlinkSlots</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jc w:val="center"/>
              <w:rPr>
                <w:highlight w:val="lightGray"/>
              </w:rPr>
            </w:pP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3</w:t>
            </w:r>
          </w:p>
        </w:tc>
      </w:tr>
      <w:tr w:rsidR="003F6B16" w:rsidRPr="003F6B16" w:rsidTr="006608BB">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nrofDownlinkSymbols</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jc w:val="center"/>
              <w:rPr>
                <w:highlight w:val="lightGray"/>
              </w:rPr>
            </w:pP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10</w:t>
            </w:r>
          </w:p>
        </w:tc>
      </w:tr>
      <w:tr w:rsidR="003F6B16" w:rsidRPr="003F6B16" w:rsidTr="006608BB">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nrofUplinkSlot</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jc w:val="center"/>
              <w:rPr>
                <w:highlight w:val="lightGray"/>
              </w:rPr>
            </w:pP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1</w:t>
            </w:r>
          </w:p>
        </w:tc>
      </w:tr>
      <w:tr w:rsidR="003F6B16" w:rsidRPr="003F6B16" w:rsidTr="006608BB">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i/>
                <w:highlight w:val="lightGray"/>
              </w:rPr>
              <w:t>nrofUplinkSymbols</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jc w:val="center"/>
              <w:rPr>
                <w:highlight w:val="lightGray"/>
              </w:rPr>
            </w:pP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2</w:t>
            </w:r>
          </w:p>
        </w:tc>
      </w:tr>
      <w:tr w:rsidR="003F6B16" w:rsidRPr="003F6B16" w:rsidTr="006608BB">
        <w:trPr>
          <w:trHeight w:val="321"/>
          <w:jc w:val="center"/>
        </w:trPr>
        <w:tc>
          <w:tcPr>
            <w:tcW w:w="2471" w:type="pct"/>
            <w:gridSpan w:val="2"/>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i/>
                <w:highlight w:val="lightGray"/>
              </w:rPr>
            </w:pPr>
            <w:r w:rsidRPr="003F6B16">
              <w:rPr>
                <w:highlight w:val="lightGray"/>
              </w:rPr>
              <w:t xml:space="preserve">K1 value </w:t>
            </w:r>
            <w:r w:rsidRPr="003F6B16">
              <w:rPr>
                <w:highlight w:val="lightGray"/>
              </w:rPr>
              <w:br/>
              <w:t>(PDSCH-to-HARQ-timing-indicator)</w:t>
            </w:r>
          </w:p>
        </w:tc>
        <w:tc>
          <w:tcPr>
            <w:tcW w:w="345" w:type="pct"/>
            <w:tcBorders>
              <w:top w:val="single" w:sz="4" w:space="0" w:color="auto"/>
              <w:left w:val="single" w:sz="4" w:space="0" w:color="auto"/>
              <w:bottom w:val="single" w:sz="4" w:space="0" w:color="auto"/>
              <w:right w:val="single" w:sz="4" w:space="0" w:color="auto"/>
            </w:tcBorders>
          </w:tcPr>
          <w:p w:rsidR="003F6B16" w:rsidRPr="003F6B16" w:rsidRDefault="003F6B16" w:rsidP="006608BB">
            <w:pPr>
              <w:pStyle w:val="TAL"/>
              <w:jc w:val="center"/>
              <w:rPr>
                <w:highlight w:val="lightGray"/>
              </w:rPr>
            </w:pPr>
          </w:p>
        </w:tc>
        <w:tc>
          <w:tcPr>
            <w:tcW w:w="2184" w:type="pct"/>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C"/>
              <w:rPr>
                <w:highlight w:val="lightGray"/>
              </w:rPr>
            </w:pPr>
            <w:r w:rsidRPr="003F6B16">
              <w:rPr>
                <w:highlight w:val="lightGray"/>
              </w:rPr>
              <w:t>K1 = [4] if mod(i,5) = 0</w:t>
            </w:r>
            <w:r w:rsidRPr="003F6B16">
              <w:rPr>
                <w:highlight w:val="lightGray"/>
              </w:rPr>
              <w:br/>
              <w:t>K1 = [3] if mod(i,5) = 1</w:t>
            </w:r>
            <w:r w:rsidRPr="003F6B16">
              <w:rPr>
                <w:highlight w:val="lightGray"/>
              </w:rPr>
              <w:br/>
              <w:t>K1 = [2] if mod(i,5) = 2</w:t>
            </w:r>
            <w:r w:rsidRPr="003F6B16">
              <w:rPr>
                <w:highlight w:val="lightGray"/>
              </w:rPr>
              <w:br/>
              <w:t>K1 = [6] if mod(i,5) = 3</w:t>
            </w:r>
          </w:p>
        </w:tc>
      </w:tr>
      <w:tr w:rsidR="003F6B16" w:rsidRPr="003F6B16" w:rsidTr="006608BB">
        <w:trPr>
          <w:trHeight w:val="321"/>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C"/>
              <w:jc w:val="left"/>
              <w:rPr>
                <w:highlight w:val="lightGray"/>
              </w:rPr>
            </w:pPr>
            <w:r w:rsidRPr="003F6B16">
              <w:rPr>
                <w:highlight w:val="lightGray"/>
              </w:rPr>
              <w:t>Note 1: D denotes a slot with all DL symbols; S denotes a slot with a mix of DL, UL and guard symbols; U denotes a slot with all UL symbols. The field is for information.</w:t>
            </w:r>
          </w:p>
          <w:p w:rsidR="003F6B16" w:rsidRPr="003F6B16" w:rsidRDefault="003F6B16" w:rsidP="006608BB">
            <w:pPr>
              <w:pStyle w:val="TAC"/>
              <w:jc w:val="left"/>
              <w:rPr>
                <w:highlight w:val="lightGray"/>
              </w:rPr>
            </w:pPr>
            <w:r w:rsidRPr="003F6B16">
              <w:rPr>
                <w:highlight w:val="lightGray"/>
              </w:rPr>
              <w:t>Note 2: D, G, U denote DL, guard and UL symbols, respectively. The field is for information.</w:t>
            </w:r>
          </w:p>
          <w:p w:rsidR="003F6B16" w:rsidRPr="003F6B16" w:rsidRDefault="003F6B16" w:rsidP="006608BB">
            <w:pPr>
              <w:pStyle w:val="TAC"/>
              <w:jc w:val="left"/>
              <w:rPr>
                <w:highlight w:val="lightGray"/>
              </w:rPr>
            </w:pPr>
            <w:r w:rsidRPr="003F6B16">
              <w:rPr>
                <w:highlight w:val="lightGray"/>
              </w:rPr>
              <w:t>Note 3: i is the slot index per frame; i = {0,…,79}</w:t>
            </w:r>
          </w:p>
        </w:tc>
      </w:tr>
    </w:tbl>
    <w:p w:rsidR="003F6B16" w:rsidRPr="003F6B16" w:rsidRDefault="003F6B16" w:rsidP="003F6B16">
      <w:pPr>
        <w:rPr>
          <w:rFonts w:eastAsia="SimSun"/>
          <w:highlight w:val="lightGray"/>
        </w:rPr>
      </w:pPr>
    </w:p>
    <w:p w:rsidR="003F6B16" w:rsidRPr="003F6B16" w:rsidRDefault="003F6B16" w:rsidP="003F6B16">
      <w:pPr>
        <w:pStyle w:val="10"/>
        <w:numPr>
          <w:ilvl w:val="0"/>
          <w:numId w:val="0"/>
        </w:numPr>
        <w:ind w:left="440" w:hanging="432"/>
        <w:rPr>
          <w:highlight w:val="lightGray"/>
          <w:lang w:eastAsia="zh-TW"/>
        </w:rPr>
      </w:pPr>
      <w:bookmarkStart w:id="19" w:name="_Toc21026773"/>
      <w:bookmarkStart w:id="20" w:name="_Toc27744071"/>
      <w:bookmarkStart w:id="21" w:name="_Toc36197242"/>
      <w:bookmarkStart w:id="22" w:name="_Toc36197934"/>
      <w:r w:rsidRPr="003F6B16">
        <w:rPr>
          <w:highlight w:val="lightGray"/>
          <w:lang w:eastAsia="zh-TW"/>
        </w:rPr>
        <w:t>C.3</w:t>
      </w:r>
      <w:r w:rsidRPr="003F6B16">
        <w:rPr>
          <w:highlight w:val="lightGray"/>
          <w:lang w:eastAsia="zh-TW"/>
        </w:rPr>
        <w:tab/>
        <w:t>Connection</w:t>
      </w:r>
      <w:bookmarkEnd w:id="19"/>
      <w:bookmarkEnd w:id="20"/>
      <w:bookmarkEnd w:id="21"/>
      <w:bookmarkEnd w:id="22"/>
    </w:p>
    <w:p w:rsidR="003F6B16" w:rsidRPr="003F6B16" w:rsidRDefault="003F6B16" w:rsidP="003F6B16">
      <w:pPr>
        <w:pStyle w:val="2"/>
        <w:numPr>
          <w:ilvl w:val="0"/>
          <w:numId w:val="0"/>
        </w:numPr>
        <w:ind w:leftChars="13" w:left="602" w:hanging="576"/>
        <w:rPr>
          <w:highlight w:val="lightGray"/>
        </w:rPr>
      </w:pPr>
      <w:bookmarkStart w:id="23" w:name="_Toc21026774"/>
      <w:bookmarkStart w:id="24" w:name="_Toc27744072"/>
      <w:bookmarkStart w:id="25" w:name="_Toc36197243"/>
      <w:bookmarkStart w:id="26" w:name="_Toc36197935"/>
      <w:r w:rsidRPr="003F6B16">
        <w:rPr>
          <w:highlight w:val="lightGray"/>
        </w:rPr>
        <w:t>C.3.0</w:t>
      </w:r>
      <w:r w:rsidRPr="003F6B16">
        <w:rPr>
          <w:highlight w:val="lightGray"/>
        </w:rPr>
        <w:tab/>
        <w:t>Measurement of Transmitter Characteristics</w:t>
      </w:r>
      <w:bookmarkEnd w:id="23"/>
      <w:bookmarkEnd w:id="24"/>
      <w:bookmarkEnd w:id="25"/>
      <w:bookmarkEnd w:id="26"/>
    </w:p>
    <w:p w:rsidR="003F6B16" w:rsidRPr="003F6B16" w:rsidRDefault="003F6B16" w:rsidP="003F6B16">
      <w:pPr>
        <w:rPr>
          <w:rFonts w:cs="v5.0.0"/>
          <w:highlight w:val="lightGray"/>
        </w:rPr>
      </w:pPr>
      <w:r w:rsidRPr="003F6B16">
        <w:rPr>
          <w:rFonts w:cs="v5.0.0"/>
          <w:highlight w:val="lightGray"/>
        </w:rPr>
        <w:t>Unless otherwise stated, Table C.3.0-1 is applicable for measurements on the Transmitter Characteristics (clause 6).</w:t>
      </w:r>
    </w:p>
    <w:p w:rsidR="003F6B16" w:rsidRPr="003F6B16" w:rsidRDefault="003F6B16" w:rsidP="003F6B16">
      <w:pPr>
        <w:pStyle w:val="TH"/>
        <w:rPr>
          <w:highlight w:val="lightGray"/>
        </w:rPr>
      </w:pPr>
      <w:r w:rsidRPr="003F6B16">
        <w:rPr>
          <w:highlight w:val="lightGray"/>
        </w:rPr>
        <w:lastRenderedPageBreak/>
        <w:t>Table C.3.0-1: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3"/>
        <w:gridCol w:w="1045"/>
        <w:gridCol w:w="2007"/>
      </w:tblGrid>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Value</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Test specific</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-3</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Test specific</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N"/>
              <w:rPr>
                <w:rFonts w:ascii="Calibri" w:hAnsi="Calibri"/>
                <w:highlight w:val="lightGray"/>
                <w:lang w:eastAsia="ja-JP"/>
              </w:rPr>
            </w:pPr>
            <w:r w:rsidRPr="003F6B16">
              <w:rPr>
                <w:highlight w:val="lightGray"/>
              </w:rPr>
              <w:t>Note 1:</w:t>
            </w:r>
            <w:r w:rsidRPr="003F6B16">
              <w:rPr>
                <w:rFonts w:cs="v5.0.0"/>
                <w:highlight w:val="lightGray"/>
                <w:lang w:eastAsia="zh-TW"/>
              </w:rPr>
              <w:tab/>
            </w:r>
            <w:r w:rsidRPr="003F6B16">
              <w:rPr>
                <w:highlight w:val="lightGray"/>
              </w:rPr>
              <w:t>No boosting is applied to any of the channels except PDSCH DMRS. For PDSCH DMRS, 3 dB power boosting is applied assuming DMRS Type 1 configuration when DMRS and PDSCH are TDM’ed and only half of the DMRS REs are occupied.</w:t>
            </w:r>
          </w:p>
          <w:p w:rsidR="003F6B16" w:rsidRPr="003F6B16" w:rsidRDefault="003F6B16" w:rsidP="006608BB">
            <w:pPr>
              <w:pStyle w:val="TAN"/>
              <w:rPr>
                <w:rFonts w:ascii="Calibri" w:hAnsi="Calibri"/>
                <w:highlight w:val="lightGray"/>
                <w:lang w:eastAsia="ja-JP"/>
              </w:rPr>
            </w:pPr>
            <w:r w:rsidRPr="003F6B16">
              <w:rPr>
                <w:highlight w:val="lightGray"/>
              </w:rPr>
              <w:t>Note 2:</w:t>
            </w:r>
            <w:r w:rsidRPr="003F6B16">
              <w:rPr>
                <w:rFonts w:ascii="Calibri" w:hAnsi="Calibri"/>
                <w:highlight w:val="lightGray"/>
                <w:lang w:eastAsia="zh-TW"/>
              </w:rPr>
              <w:tab/>
            </w:r>
            <w:r w:rsidRPr="003F6B16">
              <w:rPr>
                <w:highlight w:val="lightGray"/>
                <w:lang w:eastAsia="ja-JP"/>
              </w:rPr>
              <w:t>Number of DMRS CDM groups without data for PDSCH DMRS configuration for OCNG is set to 1.</w:t>
            </w:r>
          </w:p>
        </w:tc>
      </w:tr>
    </w:tbl>
    <w:p w:rsidR="003F6B16" w:rsidRPr="003F6B16" w:rsidRDefault="003F6B16" w:rsidP="003F6B16">
      <w:pPr>
        <w:rPr>
          <w:highlight w:val="lightGray"/>
          <w:lang w:eastAsia="zh-TW"/>
        </w:rPr>
      </w:pPr>
    </w:p>
    <w:p w:rsidR="003F6B16" w:rsidRPr="003F6B16" w:rsidRDefault="003F6B16" w:rsidP="003F6B16">
      <w:pPr>
        <w:pStyle w:val="2"/>
        <w:numPr>
          <w:ilvl w:val="0"/>
          <w:numId w:val="0"/>
        </w:numPr>
        <w:ind w:leftChars="13" w:left="602" w:hanging="576"/>
        <w:rPr>
          <w:highlight w:val="lightGray"/>
          <w:lang w:eastAsia="ja-JP"/>
        </w:rPr>
      </w:pPr>
      <w:bookmarkStart w:id="27" w:name="_Toc21026775"/>
      <w:bookmarkStart w:id="28" w:name="_Toc27744073"/>
      <w:bookmarkStart w:id="29" w:name="_Toc36197244"/>
      <w:bookmarkStart w:id="30" w:name="_Toc36197936"/>
      <w:r w:rsidRPr="003F6B16">
        <w:rPr>
          <w:highlight w:val="lightGray"/>
          <w:lang w:eastAsia="ja-JP"/>
        </w:rPr>
        <w:t>C.3.</w:t>
      </w:r>
      <w:r w:rsidRPr="003F6B16">
        <w:rPr>
          <w:highlight w:val="lightGray"/>
          <w:lang w:eastAsia="zh-TW"/>
        </w:rPr>
        <w:t>1</w:t>
      </w:r>
      <w:r w:rsidRPr="003F6B16">
        <w:rPr>
          <w:highlight w:val="lightGray"/>
          <w:lang w:eastAsia="ja-JP"/>
        </w:rPr>
        <w:tab/>
        <w:t>Measurement of Receiver Characteristics</w:t>
      </w:r>
      <w:bookmarkEnd w:id="27"/>
      <w:bookmarkEnd w:id="28"/>
      <w:bookmarkEnd w:id="29"/>
      <w:bookmarkEnd w:id="30"/>
    </w:p>
    <w:p w:rsidR="003F6B16" w:rsidRPr="003F6B16" w:rsidRDefault="003F6B16" w:rsidP="003F6B16">
      <w:pPr>
        <w:rPr>
          <w:highlight w:val="lightGray"/>
          <w:lang w:eastAsia="zh-TW"/>
        </w:rPr>
      </w:pPr>
      <w:r w:rsidRPr="003F6B16">
        <w:rPr>
          <w:highlight w:val="lightGray"/>
        </w:rPr>
        <w:t>Unless otherwise stated, Table C.</w:t>
      </w:r>
      <w:r w:rsidRPr="003F6B16">
        <w:rPr>
          <w:highlight w:val="lightGray"/>
          <w:lang w:eastAsia="zh-TW"/>
        </w:rPr>
        <w:t>3.1</w:t>
      </w:r>
      <w:r w:rsidRPr="003F6B16">
        <w:rPr>
          <w:highlight w:val="lightGray"/>
        </w:rPr>
        <w:t>-1 is applicable for measurements on the Receiver Characteristics (clause 7). For Adjacent channel selectivity testing, Table C.3.1-2 is applied.</w:t>
      </w:r>
    </w:p>
    <w:p w:rsidR="003F6B16" w:rsidRPr="003F6B16" w:rsidRDefault="003F6B16" w:rsidP="003F6B16">
      <w:pPr>
        <w:pStyle w:val="TH"/>
        <w:rPr>
          <w:rFonts w:eastAsia="SimSun"/>
          <w:highlight w:val="lightGray"/>
        </w:rPr>
      </w:pPr>
      <w:r w:rsidRPr="003F6B16">
        <w:rPr>
          <w:highlight w:val="lightGray"/>
        </w:rPr>
        <w:t>Table C.</w:t>
      </w:r>
      <w:r w:rsidRPr="003F6B16">
        <w:rPr>
          <w:highlight w:val="lightGray"/>
          <w:lang w:eastAsia="zh-TW"/>
        </w:rPr>
        <w:t>3.</w:t>
      </w:r>
      <w:r w:rsidRPr="003F6B16">
        <w:rPr>
          <w:highlight w:val="lightGray"/>
        </w:rPr>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1"/>
        <w:gridCol w:w="830"/>
        <w:gridCol w:w="2944"/>
      </w:tblGrid>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Unit</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H"/>
              <w:rPr>
                <w:highlight w:val="lightGray"/>
                <w:lang w:eastAsia="ja-JP"/>
              </w:rPr>
            </w:pPr>
            <w:r w:rsidRPr="003F6B16">
              <w:rPr>
                <w:highlight w:val="lightGray"/>
                <w:lang w:eastAsia="ja-JP"/>
              </w:rPr>
              <w:t>Value</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W</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Test specific</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-3</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Test specific</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L"/>
              <w:rPr>
                <w:highlight w:val="lightGray"/>
                <w:lang w:eastAsia="ja-JP"/>
              </w:rPr>
            </w:pPr>
            <w:r w:rsidRPr="003F6B16">
              <w:rPr>
                <w:highlight w:val="lightGray"/>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C"/>
              <w:rPr>
                <w:highlight w:val="lightGray"/>
                <w:lang w:eastAsia="ja-JP"/>
              </w:rPr>
            </w:pPr>
            <w:r w:rsidRPr="003F6B16">
              <w:rPr>
                <w:highlight w:val="lightGray"/>
                <w:lang w:eastAsia="ja-JP"/>
              </w:rPr>
              <w:t>0</w:t>
            </w:r>
          </w:p>
        </w:tc>
      </w:tr>
      <w:tr w:rsidR="003F6B16" w:rsidRPr="003F6B16" w:rsidTr="006608BB">
        <w:trPr>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auto"/>
            <w:hideMark/>
          </w:tcPr>
          <w:p w:rsidR="003F6B16" w:rsidRPr="003F6B16" w:rsidRDefault="003F6B16" w:rsidP="006608BB">
            <w:pPr>
              <w:pStyle w:val="TAN"/>
              <w:rPr>
                <w:rFonts w:ascii="Calibri" w:hAnsi="Calibri"/>
                <w:highlight w:val="lightGray"/>
                <w:lang w:eastAsia="ja-JP"/>
              </w:rPr>
            </w:pPr>
            <w:r w:rsidRPr="003F6B16">
              <w:rPr>
                <w:highlight w:val="lightGray"/>
              </w:rPr>
              <w:t>Note 1:</w:t>
            </w:r>
            <w:r w:rsidRPr="003F6B16">
              <w:rPr>
                <w:rFonts w:cs="v5.0.0"/>
                <w:highlight w:val="lightGray"/>
                <w:lang w:eastAsia="zh-TW"/>
              </w:rPr>
              <w:tab/>
            </w:r>
            <w:r w:rsidRPr="003F6B16">
              <w:rPr>
                <w:highlight w:val="lightGray"/>
              </w:rPr>
              <w:t>No boosting is applied to any of the channels except PDSCH DMRS. For PDSCH DMRS, 3 dB power boosting is applied assuming DMRS Type 1 configuration when DMRS and PDSCH are TDM’ed and only half of the DMRS REs are occupied.</w:t>
            </w:r>
          </w:p>
          <w:p w:rsidR="003F6B16" w:rsidRPr="003F6B16" w:rsidRDefault="003F6B16" w:rsidP="006608BB">
            <w:pPr>
              <w:pStyle w:val="TAN"/>
              <w:rPr>
                <w:rFonts w:ascii="Calibri" w:hAnsi="Calibri"/>
                <w:highlight w:val="lightGray"/>
                <w:lang w:eastAsia="ja-JP"/>
              </w:rPr>
            </w:pPr>
            <w:r w:rsidRPr="003F6B16">
              <w:rPr>
                <w:highlight w:val="lightGray"/>
              </w:rPr>
              <w:t>Note 2:</w:t>
            </w:r>
            <w:r w:rsidRPr="003F6B16">
              <w:rPr>
                <w:rFonts w:ascii="Calibri" w:hAnsi="Calibri"/>
                <w:highlight w:val="lightGray"/>
                <w:lang w:eastAsia="zh-TW"/>
              </w:rPr>
              <w:tab/>
            </w:r>
            <w:r w:rsidRPr="003F6B16">
              <w:rPr>
                <w:highlight w:val="lightGray"/>
                <w:lang w:eastAsia="ja-JP"/>
              </w:rPr>
              <w:t>Number of DMRS CDM groups without data for PDSCH DMRS configuration for OCNG is set to 1.</w:t>
            </w:r>
          </w:p>
        </w:tc>
      </w:tr>
    </w:tbl>
    <w:p w:rsidR="003F6B16" w:rsidRPr="003F6B16" w:rsidRDefault="003F6B16" w:rsidP="003F6B16">
      <w:pPr>
        <w:rPr>
          <w:highlight w:val="lightGray"/>
        </w:rPr>
      </w:pPr>
    </w:p>
    <w:p w:rsidR="003F6B16" w:rsidRPr="003F6B16" w:rsidRDefault="003F6B16" w:rsidP="003F6B16">
      <w:pPr>
        <w:pStyle w:val="TH"/>
        <w:rPr>
          <w:highlight w:val="lightGray"/>
        </w:rPr>
      </w:pPr>
      <w:r w:rsidRPr="003F6B16">
        <w:rPr>
          <w:highlight w:val="lightGray"/>
        </w:rPr>
        <w:t>Table C.3.1-2: PDCCH Aggregation Level for ACS testing</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420"/>
        <w:gridCol w:w="1701"/>
        <w:gridCol w:w="1701"/>
        <w:gridCol w:w="3269"/>
      </w:tblGrid>
      <w:tr w:rsidR="003F6B16" w:rsidRPr="003F6B16" w:rsidTr="006608BB">
        <w:trPr>
          <w:jc w:val="center"/>
        </w:trPr>
        <w:tc>
          <w:tcPr>
            <w:tcW w:w="2420"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Parameter</w:t>
            </w:r>
          </w:p>
        </w:tc>
        <w:tc>
          <w:tcPr>
            <w:tcW w:w="1701"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Unit</w:t>
            </w:r>
          </w:p>
        </w:tc>
        <w:tc>
          <w:tcPr>
            <w:tcW w:w="1701"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rPr>
            </w:pPr>
            <w:r w:rsidRPr="003F6B16">
              <w:rPr>
                <w:highlight w:val="lightGray"/>
              </w:rPr>
              <w:t>Value</w:t>
            </w:r>
          </w:p>
        </w:tc>
        <w:tc>
          <w:tcPr>
            <w:tcW w:w="3269" w:type="dxa"/>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H"/>
              <w:rPr>
                <w:highlight w:val="lightGray"/>
                <w:lang w:eastAsia="zh-CN"/>
              </w:rPr>
            </w:pPr>
            <w:r w:rsidRPr="003F6B16">
              <w:rPr>
                <w:highlight w:val="lightGray"/>
                <w:lang w:eastAsia="zh-CN"/>
              </w:rPr>
              <w:t>Comment</w:t>
            </w:r>
          </w:p>
        </w:tc>
      </w:tr>
      <w:tr w:rsidR="003F6B16" w:rsidRPr="003F6B16" w:rsidTr="006608BB">
        <w:trPr>
          <w:trHeight w:val="43"/>
          <w:jc w:val="center"/>
        </w:trPr>
        <w:tc>
          <w:tcPr>
            <w:tcW w:w="2420" w:type="dxa"/>
            <w:vMerge w:val="restar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highlight w:val="lightGray"/>
              </w:rPr>
            </w:pPr>
            <w:r w:rsidRPr="003F6B16">
              <w:rPr>
                <w:highlight w:val="lightGray"/>
              </w:rPr>
              <w:t>Aggregation level</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6B16" w:rsidRPr="003F6B16" w:rsidRDefault="003F6B16" w:rsidP="006608BB">
            <w:pPr>
              <w:pStyle w:val="TAL"/>
              <w:rPr>
                <w:highlight w:val="lightGray"/>
              </w:rPr>
            </w:pPr>
            <w:r w:rsidRPr="003F6B16">
              <w:rPr>
                <w:highlight w:val="lightGray"/>
              </w:rPr>
              <w:t>CCE</w:t>
            </w:r>
          </w:p>
        </w:tc>
        <w:tc>
          <w:tcPr>
            <w:tcW w:w="1701"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rPr>
            </w:pPr>
            <w:r w:rsidRPr="003F6B16">
              <w:rPr>
                <w:highlight w:val="lightGray"/>
              </w:rPr>
              <w:t>4</w:t>
            </w:r>
          </w:p>
        </w:tc>
        <w:tc>
          <w:tcPr>
            <w:tcW w:w="3269"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lang w:eastAsia="zh-CN"/>
              </w:rPr>
            </w:pPr>
            <w:r w:rsidRPr="003F6B16">
              <w:rPr>
                <w:highlight w:val="lightGray"/>
                <w:lang w:eastAsia="zh-CN"/>
              </w:rPr>
              <w:t>CBW=50MHz when SCS=120kHz</w:t>
            </w:r>
          </w:p>
        </w:tc>
      </w:tr>
      <w:tr w:rsidR="003F6B16" w:rsidRPr="003F6B16" w:rsidTr="006608BB">
        <w:trPr>
          <w:trHeight w:val="42"/>
          <w:jc w:val="center"/>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lang w:eastAsia="zh-CN"/>
              </w:rPr>
            </w:pPr>
            <w:r w:rsidRPr="003F6B16">
              <w:rPr>
                <w:highlight w:val="lightGray"/>
                <w:lang w:eastAsia="zh-CN"/>
              </w:rPr>
              <w:t>8</w:t>
            </w:r>
          </w:p>
        </w:tc>
        <w:tc>
          <w:tcPr>
            <w:tcW w:w="3269"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lang w:eastAsia="zh-CN"/>
              </w:rPr>
            </w:pPr>
            <w:r w:rsidRPr="003F6B16">
              <w:rPr>
                <w:highlight w:val="lightGray"/>
                <w:lang w:eastAsia="zh-CN"/>
              </w:rPr>
              <w:t>CBW=50MHz when SCS=60kHz</w:t>
            </w:r>
          </w:p>
          <w:p w:rsidR="003F6B16" w:rsidRPr="003F6B16" w:rsidRDefault="003F6B16" w:rsidP="006608BB">
            <w:pPr>
              <w:pStyle w:val="TAL"/>
              <w:rPr>
                <w:highlight w:val="lightGray"/>
                <w:lang w:eastAsia="zh-CN"/>
              </w:rPr>
            </w:pPr>
            <w:r w:rsidRPr="003F6B16">
              <w:rPr>
                <w:highlight w:val="lightGray"/>
                <w:lang w:eastAsia="zh-CN"/>
              </w:rPr>
              <w:t>CBW=100MHz when SCS=120kHz</w:t>
            </w:r>
          </w:p>
        </w:tc>
      </w:tr>
      <w:tr w:rsidR="003F6B16" w:rsidRPr="003F6B16" w:rsidTr="006608BB">
        <w:trPr>
          <w:trHeight w:val="42"/>
          <w:jc w:val="center"/>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spacing w:after="0"/>
              <w:rPr>
                <w:rFonts w:ascii="Arial"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lang w:eastAsia="zh-CN"/>
              </w:rPr>
            </w:pPr>
            <w:r w:rsidRPr="003F6B16">
              <w:rPr>
                <w:highlight w:val="lightGray"/>
                <w:lang w:eastAsia="zh-CN"/>
              </w:rPr>
              <w:t>16</w:t>
            </w:r>
          </w:p>
        </w:tc>
        <w:tc>
          <w:tcPr>
            <w:tcW w:w="3269" w:type="dxa"/>
            <w:tcBorders>
              <w:top w:val="single" w:sz="4" w:space="0" w:color="auto"/>
              <w:left w:val="single" w:sz="4" w:space="0" w:color="auto"/>
              <w:bottom w:val="single" w:sz="4" w:space="0" w:color="auto"/>
              <w:right w:val="single" w:sz="4" w:space="0" w:color="auto"/>
            </w:tcBorders>
            <w:vAlign w:val="center"/>
            <w:hideMark/>
          </w:tcPr>
          <w:p w:rsidR="003F6B16" w:rsidRPr="003F6B16" w:rsidRDefault="003F6B16" w:rsidP="006608BB">
            <w:pPr>
              <w:pStyle w:val="TAL"/>
              <w:rPr>
                <w:highlight w:val="lightGray"/>
                <w:lang w:eastAsia="zh-CN"/>
              </w:rPr>
            </w:pPr>
            <w:r w:rsidRPr="003F6B16">
              <w:rPr>
                <w:highlight w:val="lightGray"/>
                <w:lang w:eastAsia="zh-CN"/>
              </w:rPr>
              <w:t>CBW&gt;100 MHz when SCS=60kHz</w:t>
            </w:r>
          </w:p>
          <w:p w:rsidR="003F6B16" w:rsidRPr="003F6B16" w:rsidRDefault="003F6B16" w:rsidP="006608BB">
            <w:pPr>
              <w:pStyle w:val="TAL"/>
              <w:rPr>
                <w:highlight w:val="lightGray"/>
                <w:lang w:eastAsia="zh-CN"/>
              </w:rPr>
            </w:pPr>
            <w:r w:rsidRPr="003F6B16">
              <w:rPr>
                <w:highlight w:val="lightGray"/>
                <w:lang w:eastAsia="zh-CN"/>
              </w:rPr>
              <w:t>CBW&gt;100 MHz when SCS=120kHz</w:t>
            </w:r>
          </w:p>
        </w:tc>
      </w:tr>
    </w:tbl>
    <w:p w:rsidR="003F6B16" w:rsidRPr="003F6B16" w:rsidRDefault="003F6B16" w:rsidP="003F6B16">
      <w:pPr>
        <w:rPr>
          <w:rFonts w:eastAsia="SimSun"/>
          <w:highlight w:val="lightGray"/>
        </w:rPr>
      </w:pPr>
    </w:p>
    <w:p w:rsidR="008958A9" w:rsidRPr="003F6B16" w:rsidRDefault="008958A9" w:rsidP="007840A3">
      <w:pPr>
        <w:rPr>
          <w:bCs/>
          <w:highlight w:val="lightGray"/>
          <w:lang w:eastAsia="zh-CN"/>
        </w:rPr>
      </w:pPr>
    </w:p>
    <w:p w:rsidR="003F6B16" w:rsidRPr="003F6B16" w:rsidRDefault="003F6B16" w:rsidP="003F6B16">
      <w:pPr>
        <w:pStyle w:val="8"/>
        <w:numPr>
          <w:ilvl w:val="0"/>
          <w:numId w:val="0"/>
        </w:numPr>
        <w:ind w:left="455" w:hanging="455"/>
        <w:rPr>
          <w:highlight w:val="lightGray"/>
        </w:rPr>
      </w:pPr>
      <w:bookmarkStart w:id="31" w:name="_Toc21026835"/>
      <w:bookmarkStart w:id="32" w:name="_Toc27744133"/>
      <w:bookmarkStart w:id="33" w:name="_Toc36197304"/>
      <w:bookmarkStart w:id="34" w:name="_Toc36197996"/>
      <w:r w:rsidRPr="003F6B16">
        <w:rPr>
          <w:highlight w:val="lightGray"/>
        </w:rPr>
        <w:lastRenderedPageBreak/>
        <w:t xml:space="preserve">Annex </w:t>
      </w:r>
      <w:r w:rsidRPr="003F6B16">
        <w:rPr>
          <w:rFonts w:eastAsia="SimSun"/>
          <w:highlight w:val="lightGray"/>
        </w:rPr>
        <w:t>G</w:t>
      </w:r>
      <w:r w:rsidRPr="003F6B16">
        <w:rPr>
          <w:highlight w:val="lightGray"/>
        </w:rPr>
        <w:t xml:space="preserve"> (normative): Uplink Physical Channels</w:t>
      </w:r>
      <w:bookmarkEnd w:id="31"/>
      <w:bookmarkEnd w:id="32"/>
      <w:bookmarkEnd w:id="33"/>
      <w:bookmarkEnd w:id="34"/>
    </w:p>
    <w:p w:rsidR="003F6B16" w:rsidRPr="003F6B16" w:rsidRDefault="003F6B16" w:rsidP="003F6B16">
      <w:pPr>
        <w:pStyle w:val="10"/>
        <w:numPr>
          <w:ilvl w:val="0"/>
          <w:numId w:val="0"/>
        </w:numPr>
        <w:ind w:left="440" w:hanging="432"/>
        <w:rPr>
          <w:highlight w:val="lightGray"/>
        </w:rPr>
      </w:pPr>
      <w:bookmarkStart w:id="35" w:name="_Toc21026836"/>
      <w:bookmarkStart w:id="36" w:name="_Toc27744134"/>
      <w:bookmarkStart w:id="37" w:name="_Toc36197305"/>
      <w:bookmarkStart w:id="38" w:name="_Toc36197997"/>
      <w:r w:rsidRPr="003F6B16">
        <w:rPr>
          <w:highlight w:val="lightGray"/>
        </w:rPr>
        <w:t>G.0</w:t>
      </w:r>
      <w:r w:rsidRPr="003F6B16">
        <w:rPr>
          <w:highlight w:val="lightGray"/>
        </w:rPr>
        <w:tab/>
        <w:t>Uplink Signal Levels</w:t>
      </w:r>
      <w:bookmarkEnd w:id="35"/>
      <w:bookmarkEnd w:id="36"/>
      <w:bookmarkEnd w:id="37"/>
      <w:bookmarkEnd w:id="38"/>
    </w:p>
    <w:p w:rsidR="003F6B16" w:rsidRPr="003F6B16" w:rsidRDefault="003F6B16" w:rsidP="003F6B16">
      <w:pPr>
        <w:rPr>
          <w:highlight w:val="lightGray"/>
        </w:rPr>
      </w:pPr>
      <w:r w:rsidRPr="003F6B16">
        <w:rPr>
          <w:highlight w:val="lightGray"/>
        </w:rPr>
        <w:t>Please refer to Annex G.0 in TS 38.521-1 [13].</w:t>
      </w:r>
    </w:p>
    <w:p w:rsidR="003F6B16" w:rsidRPr="003F6B16" w:rsidRDefault="003F6B16" w:rsidP="003F6B16">
      <w:pPr>
        <w:pStyle w:val="10"/>
        <w:numPr>
          <w:ilvl w:val="0"/>
          <w:numId w:val="0"/>
        </w:numPr>
        <w:ind w:left="440" w:hanging="432"/>
        <w:rPr>
          <w:highlight w:val="lightGray"/>
        </w:rPr>
      </w:pPr>
      <w:bookmarkStart w:id="39" w:name="_Toc21026837"/>
      <w:bookmarkStart w:id="40" w:name="_Toc27744135"/>
      <w:bookmarkStart w:id="41" w:name="_Toc36197306"/>
      <w:bookmarkStart w:id="42" w:name="_Toc36197998"/>
      <w:r w:rsidRPr="003F6B16">
        <w:rPr>
          <w:highlight w:val="lightGray"/>
        </w:rPr>
        <w:t>G.1</w:t>
      </w:r>
      <w:r w:rsidRPr="003F6B16">
        <w:rPr>
          <w:highlight w:val="lightGray"/>
        </w:rPr>
        <w:tab/>
        <w:t>General</w:t>
      </w:r>
      <w:bookmarkEnd w:id="39"/>
      <w:bookmarkEnd w:id="40"/>
      <w:bookmarkEnd w:id="41"/>
      <w:bookmarkEnd w:id="42"/>
    </w:p>
    <w:p w:rsidR="003F6B16" w:rsidRPr="003F6B16" w:rsidRDefault="003F6B16" w:rsidP="003F6B16">
      <w:pPr>
        <w:rPr>
          <w:highlight w:val="lightGray"/>
        </w:rPr>
      </w:pPr>
      <w:r w:rsidRPr="003F6B16">
        <w:rPr>
          <w:highlight w:val="lightGray"/>
        </w:rPr>
        <w:t>Please refer to Annex G.1 in TS 38.521-1 [13].</w:t>
      </w:r>
    </w:p>
    <w:p w:rsidR="003F6B16" w:rsidRPr="003F6B16" w:rsidRDefault="003F6B16" w:rsidP="003F6B16">
      <w:pPr>
        <w:pStyle w:val="10"/>
        <w:numPr>
          <w:ilvl w:val="0"/>
          <w:numId w:val="0"/>
        </w:numPr>
        <w:ind w:left="440" w:hanging="432"/>
        <w:rPr>
          <w:highlight w:val="lightGray"/>
        </w:rPr>
      </w:pPr>
      <w:bookmarkStart w:id="43" w:name="_Toc21026838"/>
      <w:bookmarkStart w:id="44" w:name="_Toc27744136"/>
      <w:bookmarkStart w:id="45" w:name="_Toc36197307"/>
      <w:bookmarkStart w:id="46" w:name="_Toc36197999"/>
      <w:r w:rsidRPr="003F6B16">
        <w:rPr>
          <w:highlight w:val="lightGray"/>
        </w:rPr>
        <w:t>G.2</w:t>
      </w:r>
      <w:r w:rsidRPr="003F6B16">
        <w:rPr>
          <w:highlight w:val="lightGray"/>
        </w:rPr>
        <w:tab/>
        <w:t>Set-up</w:t>
      </w:r>
      <w:bookmarkEnd w:id="43"/>
      <w:bookmarkEnd w:id="44"/>
      <w:bookmarkEnd w:id="45"/>
      <w:bookmarkEnd w:id="46"/>
    </w:p>
    <w:p w:rsidR="003F6B16" w:rsidRPr="003F6B16" w:rsidRDefault="003F6B16" w:rsidP="003F6B16">
      <w:pPr>
        <w:rPr>
          <w:highlight w:val="lightGray"/>
        </w:rPr>
      </w:pPr>
      <w:r w:rsidRPr="003F6B16">
        <w:rPr>
          <w:highlight w:val="lightGray"/>
        </w:rPr>
        <w:t>Please refer to Annex G.2 in TS 38.521-1 [13].</w:t>
      </w:r>
    </w:p>
    <w:p w:rsidR="003F6B16" w:rsidRPr="003F6B16" w:rsidRDefault="003F6B16" w:rsidP="003F6B16">
      <w:pPr>
        <w:pStyle w:val="10"/>
        <w:numPr>
          <w:ilvl w:val="0"/>
          <w:numId w:val="0"/>
        </w:numPr>
        <w:ind w:left="440" w:hanging="432"/>
        <w:rPr>
          <w:highlight w:val="lightGray"/>
        </w:rPr>
      </w:pPr>
      <w:bookmarkStart w:id="47" w:name="_Toc21026839"/>
      <w:bookmarkStart w:id="48" w:name="_Toc27744137"/>
      <w:bookmarkStart w:id="49" w:name="_Toc36197308"/>
      <w:bookmarkStart w:id="50" w:name="_Toc36198000"/>
      <w:r w:rsidRPr="003F6B16">
        <w:rPr>
          <w:highlight w:val="lightGray"/>
        </w:rPr>
        <w:t>G.3</w:t>
      </w:r>
      <w:r w:rsidRPr="003F6B16">
        <w:rPr>
          <w:highlight w:val="lightGray"/>
        </w:rPr>
        <w:tab/>
        <w:t>Connection</w:t>
      </w:r>
      <w:bookmarkEnd w:id="47"/>
      <w:bookmarkEnd w:id="48"/>
      <w:bookmarkEnd w:id="49"/>
      <w:bookmarkEnd w:id="50"/>
    </w:p>
    <w:p w:rsidR="003F6B16" w:rsidRPr="003F6B16" w:rsidRDefault="003F6B16" w:rsidP="003F6B16">
      <w:pPr>
        <w:rPr>
          <w:highlight w:val="lightGray"/>
        </w:rPr>
      </w:pPr>
      <w:r w:rsidRPr="003F6B16">
        <w:rPr>
          <w:highlight w:val="lightGray"/>
        </w:rPr>
        <w:t>Please refer to Annex G.3 in TS 38.521-1 [13].</w:t>
      </w:r>
    </w:p>
    <w:p w:rsidR="003F6B16" w:rsidRPr="003F6B16" w:rsidRDefault="003F6B16" w:rsidP="003F6B16">
      <w:pPr>
        <w:pStyle w:val="2"/>
        <w:numPr>
          <w:ilvl w:val="0"/>
          <w:numId w:val="0"/>
        </w:numPr>
        <w:ind w:leftChars="13" w:left="602" w:hanging="576"/>
        <w:rPr>
          <w:highlight w:val="lightGray"/>
        </w:rPr>
      </w:pPr>
      <w:bookmarkStart w:id="51" w:name="_Toc21026840"/>
      <w:bookmarkStart w:id="52" w:name="_Toc27744138"/>
      <w:bookmarkStart w:id="53" w:name="_Toc36197309"/>
      <w:bookmarkStart w:id="54" w:name="_Toc36198001"/>
      <w:r w:rsidRPr="003F6B16">
        <w:rPr>
          <w:highlight w:val="lightGray"/>
        </w:rPr>
        <w:t>G.3.0</w:t>
      </w:r>
      <w:r w:rsidRPr="003F6B16">
        <w:rPr>
          <w:highlight w:val="lightGray"/>
        </w:rPr>
        <w:tab/>
        <w:t>Measurement of Transmitter Characteristics</w:t>
      </w:r>
      <w:bookmarkEnd w:id="51"/>
      <w:bookmarkEnd w:id="52"/>
      <w:bookmarkEnd w:id="53"/>
      <w:bookmarkEnd w:id="54"/>
    </w:p>
    <w:p w:rsidR="003F6B16" w:rsidRPr="003F6B16" w:rsidRDefault="003F6B16" w:rsidP="003F6B16">
      <w:pPr>
        <w:rPr>
          <w:highlight w:val="lightGray"/>
        </w:rPr>
      </w:pPr>
      <w:r w:rsidRPr="003F6B16">
        <w:rPr>
          <w:highlight w:val="lightGray"/>
        </w:rPr>
        <w:t>Please refer to Annex G.3.0 in TS 38.521-1 [13].</w:t>
      </w:r>
    </w:p>
    <w:p w:rsidR="003F6B16" w:rsidRPr="003F6B16" w:rsidRDefault="003F6B16" w:rsidP="003F6B16">
      <w:pPr>
        <w:pStyle w:val="2"/>
        <w:numPr>
          <w:ilvl w:val="0"/>
          <w:numId w:val="0"/>
        </w:numPr>
        <w:ind w:leftChars="13" w:left="602" w:hanging="576"/>
        <w:rPr>
          <w:highlight w:val="lightGray"/>
        </w:rPr>
      </w:pPr>
      <w:bookmarkStart w:id="55" w:name="_Toc21026841"/>
      <w:bookmarkStart w:id="56" w:name="_Toc27744139"/>
      <w:bookmarkStart w:id="57" w:name="_Toc36197310"/>
      <w:bookmarkStart w:id="58" w:name="_Toc36198002"/>
      <w:r w:rsidRPr="003F6B16">
        <w:rPr>
          <w:highlight w:val="lightGray"/>
        </w:rPr>
        <w:t>G.3.1</w:t>
      </w:r>
      <w:r w:rsidRPr="003F6B16">
        <w:rPr>
          <w:highlight w:val="lightGray"/>
        </w:rPr>
        <w:tab/>
        <w:t>Measurement of Receiver Characteristics</w:t>
      </w:r>
      <w:bookmarkEnd w:id="55"/>
      <w:bookmarkEnd w:id="56"/>
      <w:bookmarkEnd w:id="57"/>
      <w:bookmarkEnd w:id="58"/>
    </w:p>
    <w:p w:rsidR="003F6B16" w:rsidRPr="003F6B16" w:rsidRDefault="003F6B16" w:rsidP="003F6B16">
      <w:r w:rsidRPr="003F6B16">
        <w:rPr>
          <w:highlight w:val="lightGray"/>
        </w:rPr>
        <w:t>Please refer to Annex G.3.1 in TS 38.521-1 [13].</w:t>
      </w:r>
    </w:p>
    <w:p w:rsidR="005D70A9" w:rsidRDefault="005D70A9" w:rsidP="007840A3">
      <w:pPr>
        <w:rPr>
          <w:bCs/>
          <w:lang w:eastAsia="zh-CN"/>
        </w:rPr>
      </w:pPr>
    </w:p>
    <w:p w:rsidR="00A32D8C" w:rsidRDefault="005D70A9" w:rsidP="007840A3">
      <w:pPr>
        <w:rPr>
          <w:bCs/>
          <w:lang w:eastAsia="zh-CN"/>
        </w:rPr>
      </w:pPr>
      <w:r w:rsidRPr="005D70A9">
        <w:rPr>
          <w:rFonts w:hint="eastAsia"/>
          <w:bCs/>
          <w:lang w:eastAsia="zh-CN"/>
        </w:rPr>
        <w:t>Annex G in TS 38.521-</w:t>
      </w:r>
      <w:r>
        <w:rPr>
          <w:rFonts w:hint="eastAsia"/>
          <w:bCs/>
          <w:lang w:eastAsia="zh-CN"/>
        </w:rPr>
        <w:t xml:space="preserve">2 refers to </w:t>
      </w:r>
      <w:r w:rsidRPr="005D70A9">
        <w:rPr>
          <w:rFonts w:hint="eastAsia"/>
          <w:bCs/>
          <w:lang w:eastAsia="zh-CN"/>
        </w:rPr>
        <w:t>Annex G in TS 38.521-1</w:t>
      </w:r>
      <w:r>
        <w:rPr>
          <w:rFonts w:hint="eastAsia"/>
          <w:bCs/>
          <w:lang w:eastAsia="zh-CN"/>
        </w:rPr>
        <w:t xml:space="preserve">, and </w:t>
      </w:r>
      <w:r w:rsidR="00A32D8C" w:rsidRPr="005D70A9">
        <w:rPr>
          <w:rFonts w:hint="eastAsia"/>
          <w:bCs/>
          <w:lang w:eastAsia="zh-CN"/>
        </w:rPr>
        <w:t>Annex G in TS 38.521-1 is as below</w:t>
      </w:r>
      <w:r>
        <w:rPr>
          <w:rFonts w:hint="eastAsia"/>
          <w:bCs/>
          <w:lang w:eastAsia="zh-CN"/>
        </w:rPr>
        <w:t>:</w:t>
      </w:r>
    </w:p>
    <w:p w:rsidR="005D70A9" w:rsidRPr="005D70A9" w:rsidRDefault="005D70A9" w:rsidP="005D70A9">
      <w:pPr>
        <w:pStyle w:val="8"/>
        <w:numPr>
          <w:ilvl w:val="0"/>
          <w:numId w:val="0"/>
        </w:numPr>
        <w:ind w:left="455" w:hanging="455"/>
        <w:rPr>
          <w:highlight w:val="lightGray"/>
        </w:rPr>
      </w:pPr>
      <w:bookmarkStart w:id="59" w:name="_Toc27478789"/>
      <w:bookmarkStart w:id="60" w:name="_Toc36227503"/>
      <w:r w:rsidRPr="005D70A9">
        <w:rPr>
          <w:highlight w:val="lightGray"/>
        </w:rPr>
        <w:t>Annex G (normative):</w:t>
      </w:r>
      <w:r w:rsidRPr="005D70A9">
        <w:rPr>
          <w:highlight w:val="lightGray"/>
        </w:rPr>
        <w:br/>
        <w:t>Uplink Physical Channels</w:t>
      </w:r>
      <w:bookmarkEnd w:id="59"/>
      <w:bookmarkEnd w:id="60"/>
    </w:p>
    <w:p w:rsidR="005D70A9" w:rsidRPr="005D70A9" w:rsidRDefault="005D70A9" w:rsidP="005D70A9">
      <w:pPr>
        <w:pStyle w:val="10"/>
        <w:numPr>
          <w:ilvl w:val="0"/>
          <w:numId w:val="0"/>
        </w:numPr>
        <w:ind w:left="440" w:hanging="432"/>
        <w:rPr>
          <w:highlight w:val="lightGray"/>
        </w:rPr>
      </w:pPr>
      <w:bookmarkStart w:id="61" w:name="_Toc27478790"/>
      <w:bookmarkStart w:id="62" w:name="_Toc36227504"/>
      <w:r w:rsidRPr="005D70A9">
        <w:rPr>
          <w:highlight w:val="lightGray"/>
        </w:rPr>
        <w:t>G.0</w:t>
      </w:r>
      <w:r w:rsidRPr="005D70A9">
        <w:rPr>
          <w:highlight w:val="lightGray"/>
        </w:rPr>
        <w:tab/>
        <w:t>Uplink Signal Levels</w:t>
      </w:r>
      <w:bookmarkEnd w:id="61"/>
      <w:bookmarkEnd w:id="62"/>
    </w:p>
    <w:p w:rsidR="005D70A9" w:rsidRPr="005D70A9" w:rsidRDefault="005D70A9" w:rsidP="005D70A9">
      <w:pPr>
        <w:rPr>
          <w:highlight w:val="lightGray"/>
          <w:lang w:eastAsia="ja-JP"/>
        </w:rPr>
      </w:pPr>
      <w:r w:rsidRPr="005D70A9">
        <w:rPr>
          <w:highlight w:val="lightGray"/>
          <w:lang w:eastAsia="ja-JP"/>
        </w:rPr>
        <w:t>Uplink signal power is a UE figure, which is configured by the Test System by means of:</w:t>
      </w:r>
    </w:p>
    <w:p w:rsidR="005D70A9" w:rsidRPr="005D70A9" w:rsidRDefault="005D70A9" w:rsidP="005D70A9">
      <w:pPr>
        <w:pStyle w:val="B10"/>
        <w:rPr>
          <w:highlight w:val="lightGray"/>
        </w:rPr>
      </w:pPr>
      <w:r w:rsidRPr="005D70A9">
        <w:rPr>
          <w:highlight w:val="lightGray"/>
        </w:rPr>
        <w:t>RRC messages (IE-s), such as:</w:t>
      </w:r>
    </w:p>
    <w:p w:rsidR="005D70A9" w:rsidRPr="005D70A9" w:rsidRDefault="005D70A9" w:rsidP="005D70A9">
      <w:pPr>
        <w:pStyle w:val="B20"/>
        <w:rPr>
          <w:highlight w:val="lightGray"/>
        </w:rPr>
      </w:pPr>
      <w:r w:rsidRPr="005D70A9">
        <w:rPr>
          <w:highlight w:val="lightGray"/>
        </w:rPr>
        <w:t>-</w:t>
      </w:r>
      <w:r w:rsidRPr="005D70A9">
        <w:rPr>
          <w:highlight w:val="lightGray"/>
        </w:rPr>
        <w:tab/>
        <w:t>PUSCH-PowerControl</w:t>
      </w:r>
    </w:p>
    <w:p w:rsidR="005D70A9" w:rsidRPr="005D70A9" w:rsidRDefault="005D70A9" w:rsidP="005D70A9">
      <w:pPr>
        <w:pStyle w:val="B20"/>
        <w:rPr>
          <w:highlight w:val="lightGray"/>
        </w:rPr>
      </w:pPr>
      <w:r w:rsidRPr="005D70A9">
        <w:rPr>
          <w:highlight w:val="lightGray"/>
        </w:rPr>
        <w:t>-</w:t>
      </w:r>
      <w:r w:rsidRPr="005D70A9">
        <w:rPr>
          <w:highlight w:val="lightGray"/>
        </w:rPr>
        <w:tab/>
        <w:t>PUCCH-PowerControl</w:t>
      </w:r>
    </w:p>
    <w:p w:rsidR="005D70A9" w:rsidRPr="005D70A9" w:rsidRDefault="005D70A9" w:rsidP="005D70A9">
      <w:pPr>
        <w:pStyle w:val="B20"/>
        <w:rPr>
          <w:highlight w:val="lightGray"/>
        </w:rPr>
      </w:pPr>
      <w:r w:rsidRPr="005D70A9">
        <w:rPr>
          <w:highlight w:val="lightGray"/>
        </w:rPr>
        <w:t>-</w:t>
      </w:r>
      <w:r w:rsidRPr="005D70A9">
        <w:rPr>
          <w:highlight w:val="lightGray"/>
        </w:rPr>
        <w:tab/>
        <w:t>RACH-ConfigGeneric</w:t>
      </w:r>
    </w:p>
    <w:p w:rsidR="005D70A9" w:rsidRPr="005D70A9" w:rsidRDefault="005D70A9" w:rsidP="005D70A9">
      <w:pPr>
        <w:pStyle w:val="B20"/>
        <w:rPr>
          <w:highlight w:val="lightGray"/>
        </w:rPr>
      </w:pPr>
      <w:r w:rsidRPr="005D70A9">
        <w:rPr>
          <w:highlight w:val="lightGray"/>
        </w:rPr>
        <w:t>-</w:t>
      </w:r>
      <w:r w:rsidRPr="005D70A9">
        <w:rPr>
          <w:highlight w:val="lightGray"/>
        </w:rPr>
        <w:tab/>
        <w:t>SRS-Config</w:t>
      </w:r>
    </w:p>
    <w:p w:rsidR="005D70A9" w:rsidRPr="005D70A9" w:rsidRDefault="005D70A9" w:rsidP="005D70A9">
      <w:pPr>
        <w:pStyle w:val="B10"/>
        <w:rPr>
          <w:highlight w:val="lightGray"/>
        </w:rPr>
      </w:pPr>
      <w:r w:rsidRPr="005D70A9">
        <w:rPr>
          <w:highlight w:val="lightGray"/>
        </w:rPr>
        <w:t>and L1/2 Power control commands (TPC).</w:t>
      </w:r>
    </w:p>
    <w:p w:rsidR="005D70A9" w:rsidRPr="005D70A9" w:rsidRDefault="005D70A9" w:rsidP="005D70A9">
      <w:pPr>
        <w:rPr>
          <w:highlight w:val="lightGray"/>
          <w:lang w:eastAsia="ja-JP"/>
        </w:rPr>
      </w:pPr>
      <w:r w:rsidRPr="005D70A9">
        <w:rPr>
          <w:highlight w:val="lightGray"/>
          <w:lang w:eastAsia="ja-JP"/>
        </w:rPr>
        <w:t>The uplink power settings are specified in the test case.</w:t>
      </w:r>
    </w:p>
    <w:p w:rsidR="005D70A9" w:rsidRPr="005D70A9" w:rsidRDefault="005D70A9" w:rsidP="005D70A9">
      <w:pPr>
        <w:rPr>
          <w:highlight w:val="lightGray"/>
        </w:rPr>
      </w:pPr>
      <w:r w:rsidRPr="005D70A9">
        <w:rPr>
          <w:highlight w:val="lightGray"/>
          <w:lang w:eastAsia="ja-JP"/>
        </w:rPr>
        <w:t>Otherwise, the uplink power settings result from</w:t>
      </w:r>
      <w:r w:rsidRPr="005D70A9">
        <w:rPr>
          <w:highlight w:val="lightGray"/>
        </w:rPr>
        <w:t xml:space="preserve"> the default RRC messages described in TS 38.</w:t>
      </w:r>
      <w:r w:rsidRPr="005D70A9">
        <w:rPr>
          <w:highlight w:val="lightGray"/>
          <w:lang w:eastAsia="ja-JP"/>
        </w:rPr>
        <w:t>508</w:t>
      </w:r>
      <w:r w:rsidRPr="005D70A9">
        <w:rPr>
          <w:highlight w:val="lightGray"/>
        </w:rPr>
        <w:t> [</w:t>
      </w:r>
      <w:r w:rsidRPr="005D70A9">
        <w:rPr>
          <w:highlight w:val="lightGray"/>
          <w:lang w:eastAsia="ja-JP"/>
        </w:rPr>
        <w:t>5</w:t>
      </w:r>
      <w:r w:rsidRPr="005D70A9">
        <w:rPr>
          <w:highlight w:val="lightGray"/>
        </w:rPr>
        <w:t>], and appropriate TPC-s, which are sent to the UE to transmit with an UL power level necessary for maintaining the call during the test.</w:t>
      </w:r>
    </w:p>
    <w:p w:rsidR="005D70A9" w:rsidRPr="005D70A9" w:rsidRDefault="005D70A9" w:rsidP="005D70A9">
      <w:pPr>
        <w:pStyle w:val="10"/>
        <w:numPr>
          <w:ilvl w:val="0"/>
          <w:numId w:val="0"/>
        </w:numPr>
        <w:ind w:left="440" w:hanging="432"/>
        <w:rPr>
          <w:highlight w:val="lightGray"/>
        </w:rPr>
      </w:pPr>
      <w:bookmarkStart w:id="63" w:name="_Toc27478791"/>
      <w:bookmarkStart w:id="64" w:name="_Toc36227505"/>
      <w:r w:rsidRPr="005D70A9">
        <w:rPr>
          <w:highlight w:val="lightGray"/>
        </w:rPr>
        <w:lastRenderedPageBreak/>
        <w:t>G.1</w:t>
      </w:r>
      <w:r w:rsidRPr="005D70A9">
        <w:rPr>
          <w:highlight w:val="lightGray"/>
        </w:rPr>
        <w:tab/>
        <w:t>General</w:t>
      </w:r>
      <w:bookmarkEnd w:id="63"/>
      <w:bookmarkEnd w:id="64"/>
    </w:p>
    <w:p w:rsidR="005D70A9" w:rsidRPr="005D70A9" w:rsidRDefault="005D70A9" w:rsidP="005D70A9">
      <w:pPr>
        <w:rPr>
          <w:rFonts w:cs="v5.0.0"/>
          <w:highlight w:val="lightGray"/>
          <w:lang w:eastAsia="zh-CN"/>
        </w:rPr>
      </w:pPr>
      <w:r w:rsidRPr="005D70A9">
        <w:rPr>
          <w:rFonts w:cs="v5.0.0"/>
          <w:highlight w:val="lightGray"/>
        </w:rPr>
        <w:t xml:space="preserve">This annex specifies the uplink physical channels that are needed for setting a connection and channels that are needed during a connection. Table </w:t>
      </w:r>
      <w:r w:rsidRPr="005D70A9">
        <w:rPr>
          <w:rFonts w:cs="v5.0.0"/>
          <w:highlight w:val="lightGray"/>
          <w:lang w:eastAsia="ja-JP"/>
        </w:rPr>
        <w:t>G.1-1</w:t>
      </w:r>
      <w:r w:rsidRPr="005D70A9">
        <w:rPr>
          <w:rFonts w:cs="v5.0.0"/>
          <w:highlight w:val="lightGray"/>
        </w:rPr>
        <w:t xml:space="preserve"> describes the mapping of uplink physical channels and signals to physical resources </w:t>
      </w:r>
    </w:p>
    <w:p w:rsidR="005D70A9" w:rsidRPr="005D70A9" w:rsidRDefault="005D70A9" w:rsidP="005D70A9">
      <w:pPr>
        <w:pStyle w:val="TH"/>
        <w:rPr>
          <w:highlight w:val="lightGray"/>
          <w:lang w:eastAsia="ja-JP"/>
        </w:rPr>
      </w:pPr>
      <w:r w:rsidRPr="005D70A9">
        <w:rPr>
          <w:highlight w:val="lightGray"/>
        </w:rPr>
        <w:lastRenderedPageBreak/>
        <w:t xml:space="preserve">Table G.1-1: </w:t>
      </w:r>
      <w:r w:rsidRPr="005D70A9">
        <w:rPr>
          <w:highlight w:val="lightGray"/>
          <w:lang w:eastAsia="ja-JP"/>
        </w:rPr>
        <w:t>M</w:t>
      </w:r>
      <w:r w:rsidRPr="005D70A9">
        <w:rPr>
          <w:highlight w:val="lightGray"/>
        </w:rPr>
        <w:t xml:space="preserve">apping of </w:t>
      </w:r>
      <w:r w:rsidRPr="005D70A9">
        <w:rPr>
          <w:highlight w:val="lightGray"/>
          <w:lang w:eastAsia="ja-JP"/>
        </w:rPr>
        <w:t>uplink</w:t>
      </w:r>
      <w:r w:rsidRPr="005D70A9">
        <w:rPr>
          <w:highlight w:val="lightGray"/>
        </w:rPr>
        <w:t xml:space="preserve"> physical channels and signals to physical resources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4253"/>
        <w:gridCol w:w="2835"/>
        <w:gridCol w:w="1525"/>
      </w:tblGrid>
      <w:tr w:rsidR="005D70A9" w:rsidRPr="005D70A9" w:rsidTr="00BC3389">
        <w:tc>
          <w:tcPr>
            <w:tcW w:w="1134" w:type="dxa"/>
          </w:tcPr>
          <w:p w:rsidR="005D70A9" w:rsidRPr="005D70A9" w:rsidRDefault="005D70A9" w:rsidP="00BC3389">
            <w:pPr>
              <w:pStyle w:val="TAH"/>
              <w:rPr>
                <w:highlight w:val="lightGray"/>
              </w:rPr>
            </w:pPr>
            <w:r w:rsidRPr="005D70A9">
              <w:rPr>
                <w:highlight w:val="lightGray"/>
              </w:rPr>
              <w:t>Physical channel</w:t>
            </w:r>
          </w:p>
        </w:tc>
        <w:tc>
          <w:tcPr>
            <w:tcW w:w="4253" w:type="dxa"/>
          </w:tcPr>
          <w:p w:rsidR="005D70A9" w:rsidRPr="005D70A9" w:rsidRDefault="005D70A9" w:rsidP="00BC3389">
            <w:pPr>
              <w:pStyle w:val="TAH"/>
              <w:rPr>
                <w:highlight w:val="lightGray"/>
              </w:rPr>
            </w:pPr>
            <w:r w:rsidRPr="005D70A9">
              <w:rPr>
                <w:highlight w:val="lightGray"/>
              </w:rPr>
              <w:t>Time Domain Location</w:t>
            </w:r>
          </w:p>
        </w:tc>
        <w:tc>
          <w:tcPr>
            <w:tcW w:w="2835" w:type="dxa"/>
          </w:tcPr>
          <w:p w:rsidR="005D70A9" w:rsidRPr="005D70A9" w:rsidRDefault="005D70A9" w:rsidP="00BC3389">
            <w:pPr>
              <w:pStyle w:val="TAH"/>
              <w:rPr>
                <w:highlight w:val="lightGray"/>
              </w:rPr>
            </w:pPr>
            <w:r w:rsidRPr="005D70A9">
              <w:rPr>
                <w:highlight w:val="lightGray"/>
              </w:rPr>
              <w:t>Frequency Domain Location</w:t>
            </w:r>
          </w:p>
        </w:tc>
        <w:tc>
          <w:tcPr>
            <w:tcW w:w="1525" w:type="dxa"/>
          </w:tcPr>
          <w:p w:rsidR="005D70A9" w:rsidRPr="005D70A9" w:rsidRDefault="005D70A9" w:rsidP="00BC3389">
            <w:pPr>
              <w:pStyle w:val="TAH"/>
              <w:rPr>
                <w:highlight w:val="lightGray"/>
              </w:rPr>
            </w:pPr>
            <w:r w:rsidRPr="005D70A9">
              <w:rPr>
                <w:highlight w:val="lightGray"/>
              </w:rPr>
              <w:t>Note</w:t>
            </w:r>
          </w:p>
        </w:tc>
      </w:tr>
      <w:tr w:rsidR="005D70A9" w:rsidRPr="005D70A9" w:rsidTr="00BC3389">
        <w:tc>
          <w:tcPr>
            <w:tcW w:w="1134" w:type="dxa"/>
          </w:tcPr>
          <w:p w:rsidR="005D70A9" w:rsidRPr="005D70A9" w:rsidRDefault="005D70A9" w:rsidP="00BC3389">
            <w:pPr>
              <w:pStyle w:val="TAL"/>
              <w:rPr>
                <w:highlight w:val="lightGray"/>
              </w:rPr>
            </w:pPr>
            <w:r w:rsidRPr="005D70A9">
              <w:rPr>
                <w:rFonts w:cs="v5.0.0"/>
                <w:highlight w:val="lightGray"/>
              </w:rPr>
              <w:t>PRACH</w:t>
            </w:r>
          </w:p>
        </w:tc>
        <w:tc>
          <w:tcPr>
            <w:tcW w:w="4253" w:type="dxa"/>
          </w:tcPr>
          <w:p w:rsidR="005D70A9" w:rsidRPr="005D70A9" w:rsidRDefault="005D70A9" w:rsidP="00BC3389">
            <w:pPr>
              <w:pStyle w:val="TAL"/>
              <w:rPr>
                <w:highlight w:val="lightGray"/>
                <w:lang w:eastAsia="ja-JP"/>
              </w:rPr>
            </w:pPr>
            <w:r w:rsidRPr="005D70A9">
              <w:rPr>
                <w:highlight w:val="lightGray"/>
                <w:lang w:eastAsia="ja-JP"/>
              </w:rPr>
              <w:t xml:space="preserve">Allowed by the parameter </w:t>
            </w:r>
            <w:r w:rsidRPr="005D70A9">
              <w:rPr>
                <w:iCs/>
                <w:highlight w:val="lightGray"/>
                <w:lang w:eastAsia="ja-JP"/>
              </w:rPr>
              <w:t>prach-ConfigurationIndex</w:t>
            </w:r>
            <w:r w:rsidRPr="005D70A9">
              <w:rPr>
                <w:highlight w:val="lightGray"/>
                <w:lang w:eastAsia="ja-JP"/>
              </w:rPr>
              <w:t xml:space="preserve"> provided by higher layers</w:t>
            </w:r>
          </w:p>
        </w:tc>
        <w:tc>
          <w:tcPr>
            <w:tcW w:w="2835" w:type="dxa"/>
          </w:tcPr>
          <w:p w:rsidR="005D70A9" w:rsidRPr="005D70A9" w:rsidRDefault="005D70A9" w:rsidP="00BC3389">
            <w:pPr>
              <w:pStyle w:val="TAL"/>
              <w:rPr>
                <w:highlight w:val="lightGray"/>
              </w:rPr>
            </w:pPr>
            <w:r w:rsidRPr="005D70A9">
              <w:rPr>
                <w:highlight w:val="lightGray"/>
                <w:lang w:eastAsia="ja-JP"/>
              </w:rPr>
              <w:t xml:space="preserve">Allowed by the parameter </w:t>
            </w:r>
            <w:r w:rsidRPr="005D70A9">
              <w:rPr>
                <w:highlight w:val="lightGray"/>
              </w:rPr>
              <w:t>msg1-FrequencyStart</w:t>
            </w:r>
            <w:r w:rsidRPr="005D70A9">
              <w:rPr>
                <w:highlight w:val="lightGray"/>
                <w:lang w:eastAsia="ja-JP"/>
              </w:rPr>
              <w:t xml:space="preserve"> provided by higher layers</w:t>
            </w:r>
          </w:p>
        </w:tc>
        <w:tc>
          <w:tcPr>
            <w:tcW w:w="1525" w:type="dxa"/>
          </w:tcPr>
          <w:p w:rsidR="005D70A9" w:rsidRPr="005D70A9" w:rsidRDefault="005D70A9" w:rsidP="00BC3389">
            <w:pPr>
              <w:pStyle w:val="TAL"/>
              <w:rPr>
                <w:highlight w:val="lightGray"/>
                <w:lang w:eastAsia="ja-JP"/>
              </w:rPr>
            </w:pPr>
            <w:r w:rsidRPr="005D70A9">
              <w:rPr>
                <w:highlight w:val="lightGray"/>
              </w:rPr>
              <w:t>Mapping rule is specified in TS 38.211 [8] Section 6.3.3</w:t>
            </w:r>
          </w:p>
        </w:tc>
      </w:tr>
      <w:tr w:rsidR="005D70A9" w:rsidRPr="005D70A9" w:rsidTr="00BC3389">
        <w:tc>
          <w:tcPr>
            <w:tcW w:w="1134" w:type="dxa"/>
          </w:tcPr>
          <w:p w:rsidR="005D70A9" w:rsidRPr="005D70A9" w:rsidRDefault="005D70A9" w:rsidP="00BC3389">
            <w:pPr>
              <w:pStyle w:val="TAL"/>
              <w:rPr>
                <w:highlight w:val="lightGray"/>
                <w:lang w:eastAsia="ja-JP"/>
              </w:rPr>
            </w:pPr>
            <w:r w:rsidRPr="005D70A9">
              <w:rPr>
                <w:rFonts w:cs="v5.0.0"/>
                <w:snapToGrid w:val="0"/>
                <w:highlight w:val="lightGray"/>
              </w:rPr>
              <w:t>DMRS</w:t>
            </w:r>
          </w:p>
        </w:tc>
        <w:tc>
          <w:tcPr>
            <w:tcW w:w="4253" w:type="dxa"/>
          </w:tcPr>
          <w:p w:rsidR="005D70A9" w:rsidRPr="005D70A9" w:rsidRDefault="005D70A9" w:rsidP="00BC3389">
            <w:pPr>
              <w:pStyle w:val="TAL"/>
              <w:rPr>
                <w:highlight w:val="lightGray"/>
                <w:lang w:eastAsia="zh-CN"/>
              </w:rPr>
            </w:pPr>
            <w:r w:rsidRPr="005D70A9">
              <w:rPr>
                <w:highlight w:val="lightGray"/>
                <w:lang w:eastAsia="ja-JP"/>
              </w:rPr>
              <w:t xml:space="preserve">For DMRS on </w:t>
            </w:r>
            <w:r w:rsidRPr="005D70A9">
              <w:rPr>
                <w:highlight w:val="lightGray"/>
                <w:lang w:eastAsia="zh-CN"/>
              </w:rPr>
              <w:t>PUCCH format 1: Every other symbols i.e., 0, 2, 4...</w:t>
            </w:r>
          </w:p>
          <w:p w:rsidR="005D70A9" w:rsidRPr="005D70A9" w:rsidRDefault="005D70A9" w:rsidP="00BC3389">
            <w:pPr>
              <w:pStyle w:val="TAL"/>
              <w:rPr>
                <w:highlight w:val="lightGray"/>
                <w:lang w:eastAsia="zh-CN"/>
              </w:rPr>
            </w:pPr>
            <w:r w:rsidRPr="005D70A9">
              <w:rPr>
                <w:highlight w:val="lightGray"/>
                <w:lang w:eastAsia="zh-CN"/>
              </w:rPr>
              <w:t xml:space="preserve">For </w:t>
            </w:r>
            <w:r w:rsidRPr="005D70A9">
              <w:rPr>
                <w:highlight w:val="lightGray"/>
                <w:lang w:eastAsia="ja-JP"/>
              </w:rPr>
              <w:t>DMRS on</w:t>
            </w:r>
            <w:r w:rsidRPr="005D70A9">
              <w:rPr>
                <w:highlight w:val="lightGray"/>
                <w:lang w:eastAsia="zh-CN"/>
              </w:rPr>
              <w:t xml:space="preserve"> PUCCH format 2: All the PUCCH symbols</w:t>
            </w:r>
          </w:p>
          <w:p w:rsidR="005D70A9" w:rsidRPr="005D70A9" w:rsidRDefault="005D70A9" w:rsidP="00BC3389">
            <w:pPr>
              <w:pStyle w:val="TAL"/>
              <w:rPr>
                <w:highlight w:val="lightGray"/>
                <w:lang w:eastAsia="zh-CN"/>
              </w:rPr>
            </w:pPr>
            <w:r w:rsidRPr="005D70A9">
              <w:rPr>
                <w:highlight w:val="lightGray"/>
                <w:lang w:eastAsia="zh-CN"/>
              </w:rPr>
              <w:t xml:space="preserve">For </w:t>
            </w:r>
            <w:r w:rsidRPr="005D70A9">
              <w:rPr>
                <w:highlight w:val="lightGray"/>
                <w:lang w:eastAsia="ja-JP"/>
              </w:rPr>
              <w:t>DMRS on</w:t>
            </w:r>
            <w:r w:rsidRPr="005D70A9">
              <w:rPr>
                <w:highlight w:val="lightGray"/>
                <w:lang w:eastAsia="zh-CN"/>
              </w:rPr>
              <w:t xml:space="preserve"> PUCCH format 3,4:  PUCCH length dependent</w:t>
            </w:r>
          </w:p>
          <w:p w:rsidR="005D70A9" w:rsidRPr="005D70A9" w:rsidRDefault="005D70A9" w:rsidP="00BC3389">
            <w:pPr>
              <w:pStyle w:val="TAL"/>
              <w:rPr>
                <w:highlight w:val="lightGray"/>
                <w:lang w:eastAsia="ja-JP"/>
              </w:rPr>
            </w:pPr>
          </w:p>
          <w:p w:rsidR="005D70A9" w:rsidRPr="005D70A9" w:rsidRDefault="005D70A9" w:rsidP="00BC3389">
            <w:pPr>
              <w:pStyle w:val="TAL"/>
              <w:rPr>
                <w:highlight w:val="lightGray"/>
                <w:lang w:eastAsia="ja-JP"/>
              </w:rPr>
            </w:pPr>
            <w:r w:rsidRPr="005D70A9">
              <w:rPr>
                <w:highlight w:val="lightGray"/>
                <w:lang w:eastAsia="ja-JP"/>
              </w:rPr>
              <w:t xml:space="preserve">For </w:t>
            </w:r>
            <w:r w:rsidRPr="005D70A9">
              <w:rPr>
                <w:highlight w:val="lightGray"/>
              </w:rPr>
              <w:t>One symbol DMRS</w:t>
            </w:r>
            <w:r w:rsidRPr="005D70A9">
              <w:rPr>
                <w:highlight w:val="lightGray"/>
                <w:lang w:eastAsia="ja-JP"/>
              </w:rPr>
              <w:t xml:space="preserve"> on PUSCH:</w:t>
            </w:r>
            <w:r w:rsidRPr="005D70A9">
              <w:rPr>
                <w:highlight w:val="lightGray"/>
              </w:rPr>
              <w:t xml:space="preserve"> Symbol  </w:t>
            </w:r>
            <w:r w:rsidRPr="005D70A9">
              <w:rPr>
                <w:highlight w:val="lightGray"/>
                <w:lang w:eastAsia="ja-JP"/>
              </w:rPr>
              <w:t>2,7 and 11</w:t>
            </w:r>
            <w:r w:rsidRPr="005D70A9">
              <w:rPr>
                <w:highlight w:val="lightGray"/>
              </w:rPr>
              <w:t xml:space="preserve"> of </w:t>
            </w:r>
            <w:r w:rsidRPr="005D70A9">
              <w:rPr>
                <w:highlight w:val="lightGray"/>
                <w:lang w:eastAsia="ja-JP"/>
              </w:rPr>
              <w:t xml:space="preserve">each </w:t>
            </w:r>
            <w:r w:rsidRPr="005D70A9">
              <w:rPr>
                <w:highlight w:val="lightGray"/>
              </w:rPr>
              <w:t>slot</w:t>
            </w:r>
          </w:p>
        </w:tc>
        <w:tc>
          <w:tcPr>
            <w:tcW w:w="2835" w:type="dxa"/>
          </w:tcPr>
          <w:p w:rsidR="005D70A9" w:rsidRPr="005D70A9" w:rsidRDefault="005D70A9" w:rsidP="00BC3389">
            <w:pPr>
              <w:pStyle w:val="TAL"/>
              <w:rPr>
                <w:highlight w:val="lightGray"/>
                <w:lang w:eastAsia="ja-JP"/>
              </w:rPr>
            </w:pPr>
            <w:r w:rsidRPr="005D70A9">
              <w:rPr>
                <w:highlight w:val="lightGray"/>
                <w:lang w:eastAsia="ja-JP"/>
              </w:rPr>
              <w:t>DMRS on</w:t>
            </w:r>
            <w:r w:rsidRPr="005D70A9">
              <w:rPr>
                <w:highlight w:val="lightGray"/>
                <w:lang w:eastAsia="zh-CN"/>
              </w:rPr>
              <w:t xml:space="preserve"> CP-OFDM </w:t>
            </w:r>
            <w:r w:rsidRPr="005D70A9">
              <w:rPr>
                <w:highlight w:val="lightGray"/>
                <w:lang w:eastAsia="ja-JP"/>
              </w:rPr>
              <w:t xml:space="preserve">PUSCH: Specified by the parameters </w:t>
            </w:r>
            <w:r w:rsidRPr="005D70A9">
              <w:rPr>
                <w:i/>
                <w:highlight w:val="lightGray"/>
              </w:rPr>
              <w:t>dmrs-Type</w:t>
            </w:r>
            <w:r w:rsidRPr="005D70A9">
              <w:rPr>
                <w:highlight w:val="lightGray"/>
              </w:rPr>
              <w:t xml:space="preserve"> provided by higher layers.</w:t>
            </w:r>
          </w:p>
          <w:p w:rsidR="005D70A9" w:rsidRPr="005D70A9" w:rsidRDefault="005D70A9" w:rsidP="00BC3389">
            <w:pPr>
              <w:pStyle w:val="TAL"/>
              <w:rPr>
                <w:highlight w:val="lightGray"/>
                <w:lang w:eastAsia="zh-CN"/>
              </w:rPr>
            </w:pPr>
          </w:p>
          <w:p w:rsidR="005D70A9" w:rsidRPr="005D70A9" w:rsidRDefault="005D70A9" w:rsidP="00BC3389">
            <w:pPr>
              <w:pStyle w:val="TAL"/>
              <w:rPr>
                <w:highlight w:val="lightGray"/>
                <w:lang w:eastAsia="ja-JP"/>
              </w:rPr>
            </w:pPr>
            <w:r w:rsidRPr="005D70A9">
              <w:rPr>
                <w:highlight w:val="lightGray"/>
                <w:lang w:eastAsia="ja-JP"/>
              </w:rPr>
              <w:t>DMRS on</w:t>
            </w:r>
            <w:r w:rsidRPr="005D70A9">
              <w:rPr>
                <w:highlight w:val="lightGray"/>
                <w:lang w:eastAsia="zh-CN"/>
              </w:rPr>
              <w:t xml:space="preserve"> DFT-OFDM </w:t>
            </w:r>
            <w:r w:rsidRPr="005D70A9">
              <w:rPr>
                <w:highlight w:val="lightGray"/>
                <w:lang w:eastAsia="ja-JP"/>
              </w:rPr>
              <w:t>PUSCH: Allowed for DMRS configuration type1</w:t>
            </w:r>
          </w:p>
          <w:p w:rsidR="005D70A9" w:rsidRPr="005D70A9" w:rsidRDefault="005D70A9" w:rsidP="00BC3389">
            <w:pPr>
              <w:pStyle w:val="TAL"/>
              <w:rPr>
                <w:highlight w:val="lightGray"/>
                <w:lang w:eastAsia="zh-CN"/>
              </w:rPr>
            </w:pPr>
          </w:p>
          <w:p w:rsidR="005D70A9" w:rsidRPr="005D70A9" w:rsidRDefault="005D70A9" w:rsidP="00BC3389">
            <w:pPr>
              <w:pStyle w:val="TAL"/>
              <w:rPr>
                <w:highlight w:val="lightGray"/>
                <w:lang w:eastAsia="ja-JP"/>
              </w:rPr>
            </w:pPr>
            <w:r w:rsidRPr="005D70A9">
              <w:rPr>
                <w:highlight w:val="lightGray"/>
                <w:lang w:eastAsia="ja-JP"/>
              </w:rPr>
              <w:t xml:space="preserve">DMRS on PUCCH: PUCCH </w:t>
            </w:r>
            <w:r w:rsidRPr="005D70A9">
              <w:rPr>
                <w:highlight w:val="lightGray"/>
              </w:rPr>
              <w:t>bandwidth dependent</w:t>
            </w:r>
            <w:r w:rsidRPr="005D70A9">
              <w:rPr>
                <w:highlight w:val="lightGray"/>
                <w:lang w:eastAsia="ja-JP"/>
              </w:rPr>
              <w:t>.</w:t>
            </w:r>
          </w:p>
        </w:tc>
        <w:tc>
          <w:tcPr>
            <w:tcW w:w="1525" w:type="dxa"/>
          </w:tcPr>
          <w:p w:rsidR="005D70A9" w:rsidRPr="005D70A9" w:rsidRDefault="005D70A9" w:rsidP="00BC3389">
            <w:pPr>
              <w:pStyle w:val="TAL"/>
              <w:rPr>
                <w:highlight w:val="lightGray"/>
              </w:rPr>
            </w:pPr>
            <w:r w:rsidRPr="005D70A9">
              <w:rPr>
                <w:highlight w:val="lightGray"/>
              </w:rPr>
              <w:t xml:space="preserve">Mapping rule </w:t>
            </w:r>
            <w:r w:rsidRPr="005D70A9">
              <w:rPr>
                <w:highlight w:val="lightGray"/>
                <w:lang w:eastAsia="ja-JP"/>
              </w:rPr>
              <w:t xml:space="preserve">of DMRS for PUCCH </w:t>
            </w:r>
            <w:r w:rsidRPr="005D70A9">
              <w:rPr>
                <w:highlight w:val="lightGray"/>
              </w:rPr>
              <w:t xml:space="preserve">is specified in TS 38.211 [8] Section </w:t>
            </w:r>
            <w:r w:rsidRPr="005D70A9">
              <w:rPr>
                <w:highlight w:val="lightGray"/>
                <w:lang w:eastAsia="ja-JP"/>
              </w:rPr>
              <w:t>6.4.1.3</w:t>
            </w:r>
          </w:p>
          <w:p w:rsidR="005D70A9" w:rsidRPr="005D70A9" w:rsidRDefault="005D70A9" w:rsidP="00BC3389">
            <w:pPr>
              <w:pStyle w:val="TAL"/>
              <w:rPr>
                <w:rFonts w:eastAsia="MS Mincho"/>
                <w:highlight w:val="lightGray"/>
                <w:lang w:eastAsia="ja-JP"/>
              </w:rPr>
            </w:pPr>
          </w:p>
          <w:p w:rsidR="005D70A9" w:rsidRPr="005D70A9" w:rsidRDefault="005D70A9" w:rsidP="00BC3389">
            <w:pPr>
              <w:pStyle w:val="TAL"/>
              <w:rPr>
                <w:highlight w:val="lightGray"/>
                <w:lang w:eastAsia="ja-JP"/>
              </w:rPr>
            </w:pPr>
            <w:r w:rsidRPr="005D70A9">
              <w:rPr>
                <w:highlight w:val="lightGray"/>
              </w:rPr>
              <w:t xml:space="preserve">Mapping rule </w:t>
            </w:r>
            <w:r w:rsidRPr="005D70A9">
              <w:rPr>
                <w:highlight w:val="lightGray"/>
                <w:lang w:eastAsia="ja-JP"/>
              </w:rPr>
              <w:t xml:space="preserve">of DMRS for PUSCH </w:t>
            </w:r>
            <w:r w:rsidRPr="005D70A9">
              <w:rPr>
                <w:highlight w:val="lightGray"/>
              </w:rPr>
              <w:t xml:space="preserve">is specified in TS 38.211 [8] Sections </w:t>
            </w:r>
            <w:r w:rsidRPr="005D70A9">
              <w:rPr>
                <w:highlight w:val="lightGray"/>
                <w:lang w:eastAsia="ja-JP"/>
              </w:rPr>
              <w:t>6.4.1.1, 6.4.1.2</w:t>
            </w:r>
          </w:p>
        </w:tc>
      </w:tr>
      <w:tr w:rsidR="005D70A9" w:rsidRPr="005D70A9" w:rsidTr="00BC3389">
        <w:tc>
          <w:tcPr>
            <w:tcW w:w="1134" w:type="dxa"/>
          </w:tcPr>
          <w:p w:rsidR="005D70A9" w:rsidRPr="005D70A9" w:rsidRDefault="005D70A9" w:rsidP="00BC3389">
            <w:pPr>
              <w:pStyle w:val="TAL"/>
              <w:rPr>
                <w:highlight w:val="lightGray"/>
              </w:rPr>
            </w:pPr>
            <w:r w:rsidRPr="005D70A9">
              <w:rPr>
                <w:rFonts w:cs="v5.0.0"/>
                <w:snapToGrid w:val="0"/>
                <w:highlight w:val="lightGray"/>
              </w:rPr>
              <w:t>PUCCH</w:t>
            </w:r>
          </w:p>
        </w:tc>
        <w:tc>
          <w:tcPr>
            <w:tcW w:w="4253" w:type="dxa"/>
          </w:tcPr>
          <w:p w:rsidR="005D70A9" w:rsidRPr="005D70A9" w:rsidRDefault="005D70A9" w:rsidP="00BC3389">
            <w:pPr>
              <w:pStyle w:val="TAL"/>
              <w:rPr>
                <w:highlight w:val="lightGray"/>
                <w:lang w:eastAsia="zh-CN"/>
              </w:rPr>
            </w:pPr>
            <w:r w:rsidRPr="005D70A9">
              <w:rPr>
                <w:highlight w:val="lightGray"/>
                <w:lang w:eastAsia="zh-CN"/>
              </w:rPr>
              <w:t xml:space="preserve">For PUCCH Format 0: </w:t>
            </w:r>
          </w:p>
          <w:p w:rsidR="005D70A9" w:rsidRPr="005D70A9" w:rsidRDefault="005D70A9" w:rsidP="00BC3389">
            <w:pPr>
              <w:pStyle w:val="TAL"/>
              <w:rPr>
                <w:highlight w:val="lightGray"/>
              </w:rPr>
            </w:pPr>
            <w:r w:rsidRPr="005D70A9">
              <w:rPr>
                <w:highlight w:val="lightGray"/>
                <w:lang w:eastAsia="zh-CN"/>
              </w:rPr>
              <w:t xml:space="preserve">1 ~ 2 symbols each slot, specified by the parameters of </w:t>
            </w:r>
            <w:r w:rsidRPr="005D70A9">
              <w:rPr>
                <w:highlight w:val="lightGray"/>
              </w:rPr>
              <w:t>nrofSymbols and startingSymbolIndex in PUCCH-format0 provided by the higher layer.</w:t>
            </w:r>
          </w:p>
          <w:p w:rsidR="005D70A9" w:rsidRPr="005D70A9" w:rsidRDefault="005D70A9" w:rsidP="00BC3389">
            <w:pPr>
              <w:pStyle w:val="TAL"/>
              <w:rPr>
                <w:highlight w:val="lightGray"/>
              </w:rPr>
            </w:pPr>
          </w:p>
          <w:p w:rsidR="005D70A9" w:rsidRPr="005D70A9" w:rsidRDefault="005D70A9" w:rsidP="00BC3389">
            <w:pPr>
              <w:pStyle w:val="TAL"/>
              <w:rPr>
                <w:highlight w:val="lightGray"/>
                <w:lang w:eastAsia="zh-CN"/>
              </w:rPr>
            </w:pPr>
            <w:r w:rsidRPr="005D70A9">
              <w:rPr>
                <w:highlight w:val="lightGray"/>
                <w:lang w:eastAsia="zh-CN"/>
              </w:rPr>
              <w:t xml:space="preserve">For PUCCH Format 1: </w:t>
            </w:r>
          </w:p>
          <w:p w:rsidR="005D70A9" w:rsidRPr="005D70A9" w:rsidRDefault="005D70A9" w:rsidP="00BC3389">
            <w:pPr>
              <w:pStyle w:val="TAL"/>
              <w:rPr>
                <w:highlight w:val="lightGray"/>
              </w:rPr>
            </w:pPr>
            <w:r w:rsidRPr="005D70A9">
              <w:rPr>
                <w:highlight w:val="lightGray"/>
                <w:lang w:eastAsia="zh-CN"/>
              </w:rPr>
              <w:t xml:space="preserve">4 ~ 14 symbols each slot, specified by the parameters of </w:t>
            </w:r>
            <w:r w:rsidRPr="005D70A9">
              <w:rPr>
                <w:highlight w:val="lightGray"/>
              </w:rPr>
              <w:t>nrofSymbols and those of startingSymbolIndex of PUCCH-format1 provided by the higher layer.</w:t>
            </w:r>
          </w:p>
          <w:p w:rsidR="005D70A9" w:rsidRPr="005D70A9" w:rsidRDefault="005D70A9" w:rsidP="00BC3389">
            <w:pPr>
              <w:pStyle w:val="TAL"/>
              <w:rPr>
                <w:highlight w:val="lightGray"/>
                <w:lang w:eastAsia="zh-CN"/>
              </w:rPr>
            </w:pPr>
          </w:p>
          <w:p w:rsidR="005D70A9" w:rsidRPr="005D70A9" w:rsidRDefault="005D70A9" w:rsidP="00BC3389">
            <w:pPr>
              <w:pStyle w:val="TAL"/>
              <w:rPr>
                <w:highlight w:val="lightGray"/>
                <w:lang w:eastAsia="zh-CN"/>
              </w:rPr>
            </w:pPr>
            <w:r w:rsidRPr="005D70A9">
              <w:rPr>
                <w:highlight w:val="lightGray"/>
                <w:lang w:eastAsia="zh-CN"/>
              </w:rPr>
              <w:t>For PUCCH Format 2,</w:t>
            </w:r>
          </w:p>
          <w:p w:rsidR="005D70A9" w:rsidRPr="005D70A9" w:rsidRDefault="005D70A9" w:rsidP="00BC3389">
            <w:pPr>
              <w:pStyle w:val="TAL"/>
              <w:rPr>
                <w:highlight w:val="lightGray"/>
              </w:rPr>
            </w:pPr>
            <w:r w:rsidRPr="005D70A9">
              <w:rPr>
                <w:highlight w:val="lightGray"/>
                <w:lang w:eastAsia="zh-CN"/>
              </w:rPr>
              <w:t xml:space="preserve">1 ~ 2 symbols each slot, specified by the parameters of </w:t>
            </w:r>
            <w:r w:rsidRPr="005D70A9">
              <w:rPr>
                <w:highlight w:val="lightGray"/>
              </w:rPr>
              <w:t>nrofSymbols and startingSymbolIndex in PUCCH-format2 provided by the higher layer.</w:t>
            </w:r>
          </w:p>
          <w:p w:rsidR="005D70A9" w:rsidRPr="005D70A9" w:rsidRDefault="005D70A9" w:rsidP="00BC3389">
            <w:pPr>
              <w:pStyle w:val="TAL"/>
              <w:rPr>
                <w:highlight w:val="lightGray"/>
                <w:lang w:eastAsia="zh-CN"/>
              </w:rPr>
            </w:pPr>
          </w:p>
          <w:p w:rsidR="005D70A9" w:rsidRPr="005D70A9" w:rsidRDefault="005D70A9" w:rsidP="00BC3389">
            <w:pPr>
              <w:pStyle w:val="TAL"/>
              <w:rPr>
                <w:highlight w:val="lightGray"/>
                <w:lang w:eastAsia="zh-CN"/>
              </w:rPr>
            </w:pPr>
            <w:r w:rsidRPr="005D70A9">
              <w:rPr>
                <w:highlight w:val="lightGray"/>
                <w:lang w:eastAsia="zh-CN"/>
              </w:rPr>
              <w:t xml:space="preserve">For PUCCH Format 3: </w:t>
            </w:r>
          </w:p>
          <w:p w:rsidR="005D70A9" w:rsidRPr="005D70A9" w:rsidRDefault="005D70A9" w:rsidP="00BC3389">
            <w:pPr>
              <w:pStyle w:val="TAL"/>
              <w:rPr>
                <w:highlight w:val="lightGray"/>
              </w:rPr>
            </w:pPr>
            <w:r w:rsidRPr="005D70A9">
              <w:rPr>
                <w:highlight w:val="lightGray"/>
                <w:lang w:eastAsia="zh-CN"/>
              </w:rPr>
              <w:t xml:space="preserve">4 ~ 14 symbols each slot, allowed by the parameters of </w:t>
            </w:r>
            <w:r w:rsidRPr="005D70A9">
              <w:rPr>
                <w:highlight w:val="lightGray"/>
              </w:rPr>
              <w:t>nrofSymbols and startingSymbolIndex in PUCCH-format3, provided by the higher layer.</w:t>
            </w:r>
          </w:p>
          <w:p w:rsidR="005D70A9" w:rsidRPr="005D70A9" w:rsidRDefault="005D70A9" w:rsidP="00BC3389">
            <w:pPr>
              <w:pStyle w:val="TAL"/>
              <w:rPr>
                <w:highlight w:val="lightGray"/>
              </w:rPr>
            </w:pPr>
          </w:p>
          <w:p w:rsidR="005D70A9" w:rsidRPr="005D70A9" w:rsidRDefault="005D70A9" w:rsidP="00BC3389">
            <w:pPr>
              <w:pStyle w:val="TAL"/>
              <w:rPr>
                <w:highlight w:val="lightGray"/>
                <w:lang w:eastAsia="zh-CN"/>
              </w:rPr>
            </w:pPr>
            <w:r w:rsidRPr="005D70A9">
              <w:rPr>
                <w:highlight w:val="lightGray"/>
                <w:lang w:eastAsia="zh-CN"/>
              </w:rPr>
              <w:t>For PUCCH Format 4:</w:t>
            </w:r>
          </w:p>
          <w:p w:rsidR="005D70A9" w:rsidRPr="005D70A9" w:rsidRDefault="005D70A9" w:rsidP="00BC3389">
            <w:pPr>
              <w:pStyle w:val="TAL"/>
              <w:rPr>
                <w:highlight w:val="lightGray"/>
                <w:lang w:eastAsia="zh-CN"/>
              </w:rPr>
            </w:pPr>
            <w:r w:rsidRPr="005D70A9">
              <w:rPr>
                <w:highlight w:val="lightGray"/>
                <w:lang w:eastAsia="zh-CN"/>
              </w:rPr>
              <w:t xml:space="preserve">4 ~ 14 symbols each slot, specified by the parameters of </w:t>
            </w:r>
            <w:r w:rsidRPr="005D70A9">
              <w:rPr>
                <w:highlight w:val="lightGray"/>
              </w:rPr>
              <w:t>nrofSymbols and startingSymbolIndex in PUCCH-format4, provided by higher layer.</w:t>
            </w:r>
          </w:p>
        </w:tc>
        <w:tc>
          <w:tcPr>
            <w:tcW w:w="2835" w:type="dxa"/>
          </w:tcPr>
          <w:p w:rsidR="005D70A9" w:rsidRPr="005D70A9" w:rsidRDefault="005D70A9" w:rsidP="00BC3389">
            <w:pPr>
              <w:pStyle w:val="TAL"/>
              <w:rPr>
                <w:highlight w:val="lightGray"/>
                <w:lang w:eastAsia="zh-CN"/>
              </w:rPr>
            </w:pPr>
            <w:r w:rsidRPr="005D70A9">
              <w:rPr>
                <w:highlight w:val="lightGray"/>
                <w:lang w:eastAsia="zh-CN"/>
              </w:rPr>
              <w:t xml:space="preserve">For PUCCH Format 0, 1 </w:t>
            </w:r>
          </w:p>
          <w:p w:rsidR="005D70A9" w:rsidRPr="005D70A9" w:rsidRDefault="005D70A9" w:rsidP="00BC3389">
            <w:pPr>
              <w:pStyle w:val="TAL"/>
              <w:rPr>
                <w:highlight w:val="lightGray"/>
              </w:rPr>
            </w:pPr>
            <w:r w:rsidRPr="005D70A9">
              <w:rPr>
                <w:highlight w:val="lightGray"/>
              </w:rPr>
              <w:t>1 RB, the position specified by the parameters of startingPRB and intraSlotFrequencyHopping in the corresponding PUCCH-Resource provided by the higher layer.</w:t>
            </w:r>
          </w:p>
          <w:p w:rsidR="005D70A9" w:rsidRPr="005D70A9" w:rsidRDefault="005D70A9" w:rsidP="00BC3389">
            <w:pPr>
              <w:pStyle w:val="TAL"/>
              <w:rPr>
                <w:highlight w:val="lightGray"/>
              </w:rPr>
            </w:pPr>
          </w:p>
          <w:p w:rsidR="005D70A9" w:rsidRPr="005D70A9" w:rsidRDefault="005D70A9" w:rsidP="00BC3389">
            <w:pPr>
              <w:pStyle w:val="TAL"/>
              <w:rPr>
                <w:highlight w:val="lightGray"/>
                <w:lang w:eastAsia="zh-CN"/>
              </w:rPr>
            </w:pPr>
            <w:r w:rsidRPr="005D70A9">
              <w:rPr>
                <w:highlight w:val="lightGray"/>
                <w:lang w:eastAsia="zh-CN"/>
              </w:rPr>
              <w:t xml:space="preserve">For PUCCH Format 2, 3: </w:t>
            </w:r>
          </w:p>
          <w:p w:rsidR="005D70A9" w:rsidRPr="005D70A9" w:rsidRDefault="005D70A9" w:rsidP="00BC3389">
            <w:pPr>
              <w:pStyle w:val="TAL"/>
              <w:rPr>
                <w:highlight w:val="lightGray"/>
              </w:rPr>
            </w:pPr>
            <w:r w:rsidRPr="005D70A9">
              <w:rPr>
                <w:highlight w:val="lightGray"/>
              </w:rPr>
              <w:t>1~16 RBs, specified by the parameter of nrofPRBs in PUCCH-format2 and PUCCH-format3 respectively; additionally the position specified by the parameters of startingPRB and intraSlotFrequencyHopping in the corresponding PUCCH-Resource provided by the higher layer.</w:t>
            </w:r>
          </w:p>
          <w:p w:rsidR="005D70A9" w:rsidRPr="005D70A9" w:rsidRDefault="005D70A9" w:rsidP="00BC3389">
            <w:pPr>
              <w:pStyle w:val="TAL"/>
              <w:rPr>
                <w:highlight w:val="lightGray"/>
              </w:rPr>
            </w:pPr>
          </w:p>
          <w:p w:rsidR="005D70A9" w:rsidRPr="005D70A9" w:rsidRDefault="005D70A9" w:rsidP="00BC3389">
            <w:pPr>
              <w:pStyle w:val="TAL"/>
              <w:rPr>
                <w:highlight w:val="lightGray"/>
                <w:lang w:eastAsia="zh-CN"/>
              </w:rPr>
            </w:pPr>
            <w:r w:rsidRPr="005D70A9">
              <w:rPr>
                <w:highlight w:val="lightGray"/>
                <w:lang w:eastAsia="zh-CN"/>
              </w:rPr>
              <w:t xml:space="preserve">For PUCCH Format 4 </w:t>
            </w:r>
          </w:p>
          <w:p w:rsidR="005D70A9" w:rsidRPr="005D70A9" w:rsidRDefault="005D70A9" w:rsidP="00BC3389">
            <w:pPr>
              <w:pStyle w:val="TAL"/>
              <w:rPr>
                <w:highlight w:val="lightGray"/>
              </w:rPr>
            </w:pPr>
            <w:r w:rsidRPr="005D70A9">
              <w:rPr>
                <w:highlight w:val="lightGray"/>
              </w:rPr>
              <w:t>1 RB, the position specified by the parameters of startingPRB and intraSlotFrequencyHopping in the corresponding PUCCH-Resource provided by the higher layer</w:t>
            </w:r>
          </w:p>
        </w:tc>
        <w:tc>
          <w:tcPr>
            <w:tcW w:w="1525" w:type="dxa"/>
          </w:tcPr>
          <w:p w:rsidR="005D70A9" w:rsidRPr="005D70A9" w:rsidRDefault="005D70A9" w:rsidP="00BC3389">
            <w:pPr>
              <w:pStyle w:val="TAL"/>
              <w:rPr>
                <w:highlight w:val="lightGray"/>
                <w:lang w:eastAsia="ja-JP"/>
              </w:rPr>
            </w:pPr>
            <w:r w:rsidRPr="005D70A9">
              <w:rPr>
                <w:highlight w:val="lightGray"/>
              </w:rPr>
              <w:t xml:space="preserve">Mapping rule is specified in TS 38.211 [8] Section </w:t>
            </w:r>
            <w:r w:rsidRPr="005D70A9">
              <w:rPr>
                <w:highlight w:val="lightGray"/>
                <w:lang w:eastAsia="ja-JP"/>
              </w:rPr>
              <w:t xml:space="preserve">6.3.2 and </w:t>
            </w:r>
            <w:r w:rsidRPr="005D70A9">
              <w:rPr>
                <w:highlight w:val="lightGray"/>
              </w:rPr>
              <w:t xml:space="preserve">38.213 [9] Section </w:t>
            </w:r>
            <w:r w:rsidRPr="005D70A9">
              <w:rPr>
                <w:highlight w:val="lightGray"/>
                <w:lang w:eastAsia="ja-JP"/>
              </w:rPr>
              <w:t>9.2</w:t>
            </w:r>
          </w:p>
        </w:tc>
      </w:tr>
      <w:tr w:rsidR="005D70A9" w:rsidRPr="005D70A9" w:rsidTr="00BC3389">
        <w:tc>
          <w:tcPr>
            <w:tcW w:w="1134" w:type="dxa"/>
          </w:tcPr>
          <w:p w:rsidR="005D70A9" w:rsidRPr="005D70A9" w:rsidRDefault="005D70A9" w:rsidP="00BC3389">
            <w:pPr>
              <w:pStyle w:val="TAL"/>
              <w:rPr>
                <w:highlight w:val="lightGray"/>
              </w:rPr>
            </w:pPr>
            <w:r w:rsidRPr="005D70A9">
              <w:rPr>
                <w:rFonts w:cs="v5.0.0"/>
                <w:snapToGrid w:val="0"/>
                <w:highlight w:val="lightGray"/>
              </w:rPr>
              <w:t>PUSCH</w:t>
            </w:r>
          </w:p>
        </w:tc>
        <w:tc>
          <w:tcPr>
            <w:tcW w:w="4253" w:type="dxa"/>
          </w:tcPr>
          <w:p w:rsidR="005D70A9" w:rsidRPr="005D70A9" w:rsidRDefault="005D70A9" w:rsidP="00BC3389">
            <w:pPr>
              <w:pStyle w:val="TAL"/>
              <w:rPr>
                <w:highlight w:val="lightGray"/>
                <w:lang w:eastAsia="ja-JP"/>
              </w:rPr>
            </w:pPr>
            <w:r w:rsidRPr="005D70A9">
              <w:rPr>
                <w:highlight w:val="lightGray"/>
              </w:rPr>
              <w:t>All remaining uplink symbols of each slot not allocated to DMRS</w:t>
            </w:r>
          </w:p>
        </w:tc>
        <w:tc>
          <w:tcPr>
            <w:tcW w:w="2835" w:type="dxa"/>
          </w:tcPr>
          <w:p w:rsidR="005D70A9" w:rsidRPr="005D70A9" w:rsidRDefault="005D70A9" w:rsidP="00BC3389">
            <w:pPr>
              <w:pStyle w:val="TAL"/>
              <w:rPr>
                <w:highlight w:val="lightGray"/>
                <w:lang w:eastAsia="ja-JP"/>
              </w:rPr>
            </w:pPr>
            <w:r w:rsidRPr="005D70A9">
              <w:rPr>
                <w:rFonts w:eastAsia="MS PGothic" w:cs="Arial"/>
                <w:highlight w:val="lightGray"/>
              </w:rPr>
              <w:t>RBs allocated</w:t>
            </w:r>
            <w:r w:rsidRPr="005D70A9">
              <w:rPr>
                <w:rFonts w:eastAsia="MS PGothic" w:cs="Arial"/>
                <w:highlight w:val="lightGray"/>
                <w:lang w:eastAsia="ja-JP"/>
              </w:rPr>
              <w:t xml:space="preserve"> a</w:t>
            </w:r>
            <w:r w:rsidRPr="005D70A9">
              <w:rPr>
                <w:rFonts w:eastAsia="MS PGothic" w:cs="Arial"/>
                <w:highlight w:val="lightGray"/>
              </w:rPr>
              <w:t>ccording to Reference Measurement channel in Annex A.2</w:t>
            </w:r>
          </w:p>
        </w:tc>
        <w:tc>
          <w:tcPr>
            <w:tcW w:w="1525" w:type="dxa"/>
          </w:tcPr>
          <w:p w:rsidR="005D70A9" w:rsidRPr="005D70A9" w:rsidRDefault="005D70A9" w:rsidP="00BC3389">
            <w:pPr>
              <w:pStyle w:val="TAL"/>
              <w:rPr>
                <w:highlight w:val="lightGray"/>
              </w:rPr>
            </w:pPr>
            <w:r w:rsidRPr="005D70A9">
              <w:rPr>
                <w:highlight w:val="lightGray"/>
              </w:rPr>
              <w:t xml:space="preserve">Mapping rule is specified in TS 38.211 [8] Section 6.3 and 38.214 [12] Section </w:t>
            </w:r>
            <w:r w:rsidRPr="005D70A9">
              <w:rPr>
                <w:highlight w:val="lightGray"/>
                <w:lang w:eastAsia="ja-JP"/>
              </w:rPr>
              <w:t>6.1</w:t>
            </w:r>
          </w:p>
        </w:tc>
      </w:tr>
      <w:tr w:rsidR="005D70A9" w:rsidRPr="005D70A9" w:rsidTr="00BC3389">
        <w:tc>
          <w:tcPr>
            <w:tcW w:w="1134" w:type="dxa"/>
          </w:tcPr>
          <w:p w:rsidR="005D70A9" w:rsidRPr="005D70A9" w:rsidRDefault="005D70A9" w:rsidP="00BC3389">
            <w:pPr>
              <w:pStyle w:val="TAL"/>
              <w:rPr>
                <w:rFonts w:cs="v5.0.0"/>
                <w:snapToGrid w:val="0"/>
                <w:highlight w:val="lightGray"/>
              </w:rPr>
            </w:pPr>
            <w:r w:rsidRPr="005D70A9">
              <w:rPr>
                <w:rFonts w:cs="v5.0.0"/>
                <w:snapToGrid w:val="0"/>
                <w:highlight w:val="lightGray"/>
              </w:rPr>
              <w:t>SRS</w:t>
            </w:r>
          </w:p>
        </w:tc>
        <w:tc>
          <w:tcPr>
            <w:tcW w:w="4253" w:type="dxa"/>
          </w:tcPr>
          <w:p w:rsidR="005D70A9" w:rsidRPr="005D70A9" w:rsidRDefault="005D70A9" w:rsidP="00BC3389">
            <w:pPr>
              <w:pStyle w:val="TAL"/>
              <w:rPr>
                <w:highlight w:val="lightGray"/>
                <w:lang w:eastAsia="zh-CN"/>
              </w:rPr>
            </w:pPr>
            <w:r w:rsidRPr="005D70A9">
              <w:rPr>
                <w:highlight w:val="lightGray"/>
                <w:lang w:eastAsia="zh-CN"/>
              </w:rPr>
              <w:t xml:space="preserve">1, 2, or 4 symbols among the last 6 symbols in each SRS transmission slot specified by the parameters of </w:t>
            </w:r>
            <w:r w:rsidRPr="005D70A9">
              <w:rPr>
                <w:highlight w:val="lightGray"/>
              </w:rPr>
              <w:t>resourceMapping, and resourceType in SRS-Config provided by the higher layer.</w:t>
            </w:r>
          </w:p>
        </w:tc>
        <w:tc>
          <w:tcPr>
            <w:tcW w:w="2835" w:type="dxa"/>
          </w:tcPr>
          <w:p w:rsidR="005D70A9" w:rsidRPr="005D70A9" w:rsidRDefault="005D70A9" w:rsidP="00BC3389">
            <w:pPr>
              <w:pStyle w:val="TAL"/>
              <w:rPr>
                <w:rFonts w:eastAsia="MS PGothic" w:cs="Arial"/>
                <w:highlight w:val="lightGray"/>
                <w:lang w:eastAsia="zh-CN"/>
              </w:rPr>
            </w:pPr>
            <w:r w:rsidRPr="005D70A9">
              <w:rPr>
                <w:highlight w:val="lightGray"/>
                <w:lang w:eastAsia="zh-CN"/>
              </w:rPr>
              <w:t xml:space="preserve">RBs </w:t>
            </w:r>
            <w:r w:rsidRPr="005D70A9">
              <w:rPr>
                <w:highlight w:val="lightGray"/>
                <w:lang w:eastAsia="ja-JP"/>
              </w:rPr>
              <w:t>s</w:t>
            </w:r>
            <w:r w:rsidRPr="005D70A9">
              <w:rPr>
                <w:highlight w:val="lightGray"/>
                <w:lang w:eastAsia="zh-CN"/>
              </w:rPr>
              <w:t xml:space="preserve">pecified by the ue-specific parameters of </w:t>
            </w:r>
            <w:r w:rsidRPr="005D70A9">
              <w:rPr>
                <w:highlight w:val="lightGray"/>
              </w:rPr>
              <w:t>freqDomainPosition, freqDomainShift and freqHopping in SRS-Config provided by the higher layer.</w:t>
            </w:r>
          </w:p>
        </w:tc>
        <w:tc>
          <w:tcPr>
            <w:tcW w:w="1525" w:type="dxa"/>
          </w:tcPr>
          <w:p w:rsidR="005D70A9" w:rsidRPr="005D70A9" w:rsidRDefault="005D70A9" w:rsidP="00BC3389">
            <w:pPr>
              <w:pStyle w:val="TAL"/>
              <w:rPr>
                <w:highlight w:val="lightGray"/>
              </w:rPr>
            </w:pPr>
            <w:r w:rsidRPr="005D70A9">
              <w:rPr>
                <w:highlight w:val="lightGray"/>
              </w:rPr>
              <w:t xml:space="preserve">Mapping rule is specified in TS 38.211 [8] Section 6.4.1.4.3 </w:t>
            </w:r>
          </w:p>
        </w:tc>
      </w:tr>
    </w:tbl>
    <w:p w:rsidR="005D70A9" w:rsidRPr="005D70A9" w:rsidRDefault="005D70A9" w:rsidP="005D70A9">
      <w:pPr>
        <w:rPr>
          <w:rFonts w:cs="v5.0.0"/>
          <w:highlight w:val="lightGray"/>
          <w:lang w:eastAsia="ja-JP"/>
        </w:rPr>
      </w:pPr>
    </w:p>
    <w:p w:rsidR="005D70A9" w:rsidRPr="005D70A9" w:rsidRDefault="005D70A9" w:rsidP="005D70A9">
      <w:pPr>
        <w:pStyle w:val="10"/>
        <w:numPr>
          <w:ilvl w:val="0"/>
          <w:numId w:val="0"/>
        </w:numPr>
        <w:ind w:left="440" w:hanging="432"/>
        <w:rPr>
          <w:highlight w:val="lightGray"/>
        </w:rPr>
      </w:pPr>
      <w:bookmarkStart w:id="65" w:name="_Toc27478792"/>
      <w:bookmarkStart w:id="66" w:name="_Toc36227506"/>
      <w:r w:rsidRPr="005D70A9">
        <w:rPr>
          <w:highlight w:val="lightGray"/>
        </w:rPr>
        <w:lastRenderedPageBreak/>
        <w:t>G.2</w:t>
      </w:r>
      <w:r w:rsidRPr="005D70A9">
        <w:rPr>
          <w:highlight w:val="lightGray"/>
        </w:rPr>
        <w:tab/>
        <w:t>Set-up</w:t>
      </w:r>
      <w:bookmarkEnd w:id="65"/>
      <w:bookmarkEnd w:id="66"/>
    </w:p>
    <w:p w:rsidR="005D70A9" w:rsidRPr="005D70A9" w:rsidRDefault="005D70A9" w:rsidP="005D70A9">
      <w:pPr>
        <w:rPr>
          <w:rFonts w:cs="v5.0.0"/>
          <w:highlight w:val="lightGray"/>
        </w:rPr>
      </w:pPr>
      <w:r w:rsidRPr="005D70A9">
        <w:rPr>
          <w:rFonts w:cs="v5.0.0"/>
          <w:highlight w:val="lightGray"/>
        </w:rPr>
        <w:t>Table G.2-1 describes the uplink physical channels that are required for connection set up.</w:t>
      </w:r>
    </w:p>
    <w:p w:rsidR="005D70A9" w:rsidRPr="005D70A9" w:rsidRDefault="005D70A9" w:rsidP="005D70A9">
      <w:pPr>
        <w:pStyle w:val="TH"/>
        <w:rPr>
          <w:highlight w:val="lightGray"/>
        </w:rPr>
      </w:pPr>
      <w:r w:rsidRPr="005D70A9">
        <w:rPr>
          <w:highlight w:val="lightGray"/>
        </w:rPr>
        <w:t>Table G.2-1: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520"/>
      </w:tblGrid>
      <w:tr w:rsidR="005D70A9" w:rsidRPr="005D70A9" w:rsidTr="00BC3389">
        <w:trPr>
          <w:jc w:val="center"/>
        </w:trPr>
        <w:tc>
          <w:tcPr>
            <w:tcW w:w="2520" w:type="dxa"/>
            <w:tcBorders>
              <w:top w:val="single" w:sz="4" w:space="0" w:color="auto"/>
              <w:left w:val="single" w:sz="4" w:space="0" w:color="auto"/>
              <w:bottom w:val="single" w:sz="4" w:space="0" w:color="auto"/>
              <w:right w:val="single" w:sz="4" w:space="0" w:color="auto"/>
            </w:tcBorders>
          </w:tcPr>
          <w:p w:rsidR="005D70A9" w:rsidRPr="005D70A9" w:rsidRDefault="005D70A9" w:rsidP="00BC3389">
            <w:pPr>
              <w:pStyle w:val="TAH"/>
              <w:rPr>
                <w:highlight w:val="lightGray"/>
              </w:rPr>
            </w:pPr>
            <w:r w:rsidRPr="005D70A9">
              <w:rPr>
                <w:highlight w:val="lightGray"/>
              </w:rPr>
              <w:t>Physical Channel</w:t>
            </w:r>
          </w:p>
        </w:tc>
      </w:tr>
      <w:tr w:rsidR="005D70A9" w:rsidRPr="005D70A9" w:rsidTr="00BC3389">
        <w:trPr>
          <w:jc w:val="center"/>
        </w:trPr>
        <w:tc>
          <w:tcPr>
            <w:tcW w:w="2520" w:type="dxa"/>
            <w:tcBorders>
              <w:top w:val="nil"/>
            </w:tcBorders>
          </w:tcPr>
          <w:p w:rsidR="005D70A9" w:rsidRPr="005D70A9" w:rsidRDefault="005D70A9" w:rsidP="00BC3389">
            <w:pPr>
              <w:pStyle w:val="TAL"/>
              <w:ind w:firstLine="822"/>
              <w:rPr>
                <w:rFonts w:cs="v5.0.0"/>
                <w:highlight w:val="lightGray"/>
              </w:rPr>
            </w:pPr>
            <w:r w:rsidRPr="005D70A9">
              <w:rPr>
                <w:rFonts w:cs="v5.0.0"/>
                <w:highlight w:val="lightGray"/>
              </w:rPr>
              <w:t>PRACH</w:t>
            </w:r>
          </w:p>
        </w:tc>
      </w:tr>
      <w:tr w:rsidR="005D70A9" w:rsidRPr="005D70A9" w:rsidTr="00BC3389">
        <w:trPr>
          <w:jc w:val="center"/>
        </w:trPr>
        <w:tc>
          <w:tcPr>
            <w:tcW w:w="2520" w:type="dxa"/>
          </w:tcPr>
          <w:p w:rsidR="005D70A9" w:rsidRPr="005D70A9" w:rsidRDefault="005D70A9" w:rsidP="00BC3389">
            <w:pPr>
              <w:pStyle w:val="TAL"/>
              <w:ind w:firstLine="822"/>
              <w:rPr>
                <w:rFonts w:cs="v5.0.0"/>
                <w:snapToGrid w:val="0"/>
                <w:highlight w:val="lightGray"/>
              </w:rPr>
            </w:pPr>
            <w:r w:rsidRPr="005D70A9">
              <w:rPr>
                <w:rFonts w:cs="v5.0.0"/>
                <w:snapToGrid w:val="0"/>
                <w:highlight w:val="lightGray"/>
              </w:rPr>
              <w:t>PUCCH</w:t>
            </w:r>
          </w:p>
        </w:tc>
      </w:tr>
      <w:tr w:rsidR="005D70A9" w:rsidRPr="005D70A9" w:rsidTr="00BC3389">
        <w:trPr>
          <w:jc w:val="center"/>
        </w:trPr>
        <w:tc>
          <w:tcPr>
            <w:tcW w:w="2520" w:type="dxa"/>
          </w:tcPr>
          <w:p w:rsidR="005D70A9" w:rsidRPr="005D70A9" w:rsidRDefault="005D70A9" w:rsidP="00BC3389">
            <w:pPr>
              <w:pStyle w:val="TAL"/>
              <w:ind w:firstLine="822"/>
              <w:rPr>
                <w:rFonts w:cs="v5.0.0"/>
                <w:highlight w:val="lightGray"/>
              </w:rPr>
            </w:pPr>
            <w:r w:rsidRPr="005D70A9">
              <w:rPr>
                <w:rFonts w:cs="v5.0.0"/>
                <w:snapToGrid w:val="0"/>
                <w:highlight w:val="lightGray"/>
              </w:rPr>
              <w:t>PUSCH</w:t>
            </w:r>
          </w:p>
        </w:tc>
      </w:tr>
      <w:tr w:rsidR="005D70A9" w:rsidRPr="005D70A9" w:rsidTr="00BC3389">
        <w:trPr>
          <w:jc w:val="center"/>
        </w:trPr>
        <w:tc>
          <w:tcPr>
            <w:tcW w:w="2520" w:type="dxa"/>
          </w:tcPr>
          <w:p w:rsidR="005D70A9" w:rsidRPr="005D70A9" w:rsidRDefault="005D70A9" w:rsidP="00BC3389">
            <w:pPr>
              <w:pStyle w:val="TAL"/>
              <w:ind w:firstLine="822"/>
              <w:rPr>
                <w:rFonts w:cs="v5.0.0"/>
                <w:snapToGrid w:val="0"/>
                <w:highlight w:val="lightGray"/>
              </w:rPr>
            </w:pPr>
            <w:r w:rsidRPr="005D70A9">
              <w:rPr>
                <w:rFonts w:cs="v5.0.0"/>
                <w:snapToGrid w:val="0"/>
                <w:highlight w:val="lightGray"/>
              </w:rPr>
              <w:t>PUCCH DMRS</w:t>
            </w:r>
          </w:p>
        </w:tc>
      </w:tr>
      <w:tr w:rsidR="005D70A9" w:rsidRPr="005D70A9" w:rsidTr="00BC3389">
        <w:trPr>
          <w:jc w:val="center"/>
        </w:trPr>
        <w:tc>
          <w:tcPr>
            <w:tcW w:w="2520" w:type="dxa"/>
          </w:tcPr>
          <w:p w:rsidR="005D70A9" w:rsidRPr="005D70A9" w:rsidRDefault="005D70A9" w:rsidP="00BC3389">
            <w:pPr>
              <w:pStyle w:val="TAL"/>
              <w:ind w:firstLine="822"/>
              <w:rPr>
                <w:rFonts w:cs="v5.0.0"/>
                <w:snapToGrid w:val="0"/>
                <w:highlight w:val="lightGray"/>
              </w:rPr>
            </w:pPr>
            <w:r w:rsidRPr="005D70A9">
              <w:rPr>
                <w:rFonts w:cs="v5.0.0"/>
                <w:snapToGrid w:val="0"/>
                <w:highlight w:val="lightGray"/>
              </w:rPr>
              <w:t>PUSCH DMRS</w:t>
            </w:r>
          </w:p>
        </w:tc>
      </w:tr>
      <w:tr w:rsidR="005D70A9" w:rsidRPr="005D70A9" w:rsidTr="00BC3389">
        <w:trPr>
          <w:jc w:val="center"/>
        </w:trPr>
        <w:tc>
          <w:tcPr>
            <w:tcW w:w="2520" w:type="dxa"/>
          </w:tcPr>
          <w:p w:rsidR="005D70A9" w:rsidRPr="005D70A9" w:rsidRDefault="005D70A9" w:rsidP="00BC3389">
            <w:pPr>
              <w:pStyle w:val="TAL"/>
              <w:ind w:firstLine="822"/>
              <w:rPr>
                <w:rFonts w:cs="v5.0.0"/>
                <w:snapToGrid w:val="0"/>
                <w:highlight w:val="lightGray"/>
              </w:rPr>
            </w:pPr>
            <w:r w:rsidRPr="005D70A9">
              <w:rPr>
                <w:rFonts w:cs="v5.0.0"/>
                <w:snapToGrid w:val="0"/>
                <w:highlight w:val="lightGray"/>
              </w:rPr>
              <w:t>SRS</w:t>
            </w:r>
          </w:p>
        </w:tc>
      </w:tr>
    </w:tbl>
    <w:p w:rsidR="005D70A9" w:rsidRPr="005D70A9" w:rsidRDefault="005D70A9" w:rsidP="005D70A9">
      <w:pPr>
        <w:rPr>
          <w:highlight w:val="lightGray"/>
        </w:rPr>
      </w:pPr>
    </w:p>
    <w:p w:rsidR="005D70A9" w:rsidRPr="005D70A9" w:rsidRDefault="005D70A9" w:rsidP="005D70A9">
      <w:pPr>
        <w:rPr>
          <w:highlight w:val="lightGray"/>
        </w:rPr>
      </w:pPr>
      <w:r w:rsidRPr="005D70A9">
        <w:rPr>
          <w:highlight w:val="lightGray"/>
        </w:rPr>
        <w:t xml:space="preserve">In case of supplementary test, Table G.2-2 describes the supplementary uplink physical channels that are required for connection set-up, and unless stated otherwise, there is no other uplink physical channels configured on the NON-SUL carrier except PRACH. </w:t>
      </w:r>
    </w:p>
    <w:p w:rsidR="005D70A9" w:rsidRPr="005D70A9" w:rsidRDefault="005D70A9" w:rsidP="005D70A9">
      <w:pPr>
        <w:pStyle w:val="TH"/>
        <w:rPr>
          <w:highlight w:val="lightGray"/>
        </w:rPr>
      </w:pPr>
      <w:r w:rsidRPr="005D70A9">
        <w:rPr>
          <w:highlight w:val="lightGray"/>
        </w:rPr>
        <w:t>Table G.2-2: Supplementary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80"/>
      </w:tblGrid>
      <w:tr w:rsidR="005D70A9" w:rsidRPr="005D70A9" w:rsidTr="00BC3389">
        <w:trPr>
          <w:jc w:val="center"/>
        </w:trPr>
        <w:tc>
          <w:tcPr>
            <w:tcW w:w="2780" w:type="dxa"/>
            <w:tcBorders>
              <w:top w:val="single" w:sz="4" w:space="0" w:color="auto"/>
              <w:left w:val="single" w:sz="4" w:space="0" w:color="auto"/>
              <w:bottom w:val="single" w:sz="4" w:space="0" w:color="auto"/>
              <w:right w:val="single" w:sz="4" w:space="0" w:color="auto"/>
            </w:tcBorders>
          </w:tcPr>
          <w:p w:rsidR="005D70A9" w:rsidRPr="005D70A9" w:rsidRDefault="005D70A9" w:rsidP="00BC3389">
            <w:pPr>
              <w:pStyle w:val="TAH"/>
              <w:rPr>
                <w:highlight w:val="lightGray"/>
              </w:rPr>
            </w:pPr>
            <w:r w:rsidRPr="005D70A9">
              <w:rPr>
                <w:highlight w:val="lightGray"/>
              </w:rPr>
              <w:t>Physical Channel</w:t>
            </w:r>
          </w:p>
        </w:tc>
      </w:tr>
      <w:tr w:rsidR="005D70A9" w:rsidRPr="005D70A9" w:rsidTr="00BC3389">
        <w:trPr>
          <w:jc w:val="center"/>
        </w:trPr>
        <w:tc>
          <w:tcPr>
            <w:tcW w:w="2780" w:type="dxa"/>
            <w:tcBorders>
              <w:top w:val="nil"/>
            </w:tcBorders>
          </w:tcPr>
          <w:p w:rsidR="005D70A9" w:rsidRPr="005D70A9" w:rsidRDefault="005D70A9" w:rsidP="00BC3389">
            <w:pPr>
              <w:pStyle w:val="TAC"/>
              <w:rPr>
                <w:highlight w:val="lightGray"/>
              </w:rPr>
            </w:pPr>
            <w:r w:rsidRPr="005D70A9">
              <w:rPr>
                <w:highlight w:val="lightGray"/>
              </w:rPr>
              <w:t>PRACH</w:t>
            </w:r>
          </w:p>
        </w:tc>
      </w:tr>
      <w:tr w:rsidR="005D70A9" w:rsidRPr="005D70A9" w:rsidTr="00BC3389">
        <w:trPr>
          <w:jc w:val="center"/>
        </w:trPr>
        <w:tc>
          <w:tcPr>
            <w:tcW w:w="2780" w:type="dxa"/>
          </w:tcPr>
          <w:p w:rsidR="005D70A9" w:rsidRPr="005D70A9" w:rsidRDefault="005D70A9" w:rsidP="00BC3389">
            <w:pPr>
              <w:pStyle w:val="TAC"/>
              <w:rPr>
                <w:highlight w:val="lightGray"/>
              </w:rPr>
            </w:pPr>
            <w:r w:rsidRPr="005D70A9">
              <w:rPr>
                <w:snapToGrid w:val="0"/>
                <w:highlight w:val="lightGray"/>
              </w:rPr>
              <w:t>DMRS</w:t>
            </w:r>
          </w:p>
        </w:tc>
      </w:tr>
      <w:tr w:rsidR="005D70A9" w:rsidRPr="005D70A9" w:rsidTr="00BC3389">
        <w:trPr>
          <w:jc w:val="center"/>
        </w:trPr>
        <w:tc>
          <w:tcPr>
            <w:tcW w:w="2780" w:type="dxa"/>
          </w:tcPr>
          <w:p w:rsidR="005D70A9" w:rsidRPr="005D70A9" w:rsidRDefault="005D70A9" w:rsidP="00BC3389">
            <w:pPr>
              <w:pStyle w:val="TAC"/>
              <w:rPr>
                <w:snapToGrid w:val="0"/>
                <w:highlight w:val="lightGray"/>
              </w:rPr>
            </w:pPr>
            <w:r w:rsidRPr="005D70A9">
              <w:rPr>
                <w:snapToGrid w:val="0"/>
                <w:highlight w:val="lightGray"/>
              </w:rPr>
              <w:t>PUCCH</w:t>
            </w:r>
          </w:p>
        </w:tc>
      </w:tr>
      <w:tr w:rsidR="005D70A9" w:rsidRPr="005D70A9" w:rsidTr="00BC3389">
        <w:trPr>
          <w:jc w:val="center"/>
        </w:trPr>
        <w:tc>
          <w:tcPr>
            <w:tcW w:w="2780" w:type="dxa"/>
          </w:tcPr>
          <w:p w:rsidR="005D70A9" w:rsidRPr="005D70A9" w:rsidRDefault="005D70A9" w:rsidP="00BC3389">
            <w:pPr>
              <w:pStyle w:val="TAC"/>
              <w:rPr>
                <w:snapToGrid w:val="0"/>
                <w:highlight w:val="lightGray"/>
              </w:rPr>
            </w:pPr>
            <w:r w:rsidRPr="005D70A9">
              <w:rPr>
                <w:snapToGrid w:val="0"/>
                <w:highlight w:val="lightGray"/>
              </w:rPr>
              <w:t xml:space="preserve">PUSCH </w:t>
            </w:r>
          </w:p>
        </w:tc>
      </w:tr>
    </w:tbl>
    <w:p w:rsidR="005D70A9" w:rsidRPr="005D70A9" w:rsidRDefault="005D70A9" w:rsidP="005D70A9">
      <w:pPr>
        <w:rPr>
          <w:highlight w:val="lightGray"/>
        </w:rPr>
      </w:pPr>
    </w:p>
    <w:p w:rsidR="005D70A9" w:rsidRPr="005D70A9" w:rsidRDefault="005D70A9" w:rsidP="005D70A9">
      <w:pPr>
        <w:pStyle w:val="10"/>
        <w:numPr>
          <w:ilvl w:val="0"/>
          <w:numId w:val="0"/>
        </w:numPr>
        <w:ind w:left="440" w:hanging="432"/>
        <w:rPr>
          <w:highlight w:val="lightGray"/>
        </w:rPr>
      </w:pPr>
      <w:bookmarkStart w:id="67" w:name="_Toc27478793"/>
      <w:bookmarkStart w:id="68" w:name="_Toc36227507"/>
      <w:r w:rsidRPr="005D70A9">
        <w:rPr>
          <w:highlight w:val="lightGray"/>
        </w:rPr>
        <w:t>G.3</w:t>
      </w:r>
      <w:r w:rsidRPr="005D70A9">
        <w:rPr>
          <w:highlight w:val="lightGray"/>
        </w:rPr>
        <w:tab/>
        <w:t>Connection</w:t>
      </w:r>
      <w:bookmarkEnd w:id="67"/>
      <w:bookmarkEnd w:id="68"/>
    </w:p>
    <w:p w:rsidR="005D70A9" w:rsidRPr="005D70A9" w:rsidRDefault="005D70A9" w:rsidP="005D70A9">
      <w:pPr>
        <w:rPr>
          <w:rFonts w:cs="v5.0.0"/>
          <w:highlight w:val="lightGray"/>
        </w:rPr>
      </w:pPr>
      <w:r w:rsidRPr="005D70A9">
        <w:rPr>
          <w:rFonts w:cs="v5.0.0"/>
          <w:highlight w:val="lightGray"/>
        </w:rPr>
        <w:t>The following clauses describes the uplink physical channels that are transmitted during a connection i.e., when measurements are done.</w:t>
      </w:r>
    </w:p>
    <w:p w:rsidR="005D70A9" w:rsidRPr="005D70A9" w:rsidRDefault="005D70A9" w:rsidP="005D70A9">
      <w:pPr>
        <w:pStyle w:val="2"/>
        <w:numPr>
          <w:ilvl w:val="0"/>
          <w:numId w:val="0"/>
        </w:numPr>
        <w:ind w:leftChars="1" w:left="2"/>
        <w:rPr>
          <w:highlight w:val="lightGray"/>
        </w:rPr>
      </w:pPr>
      <w:bookmarkStart w:id="69" w:name="_Toc27478794"/>
      <w:bookmarkStart w:id="70" w:name="_Toc36227508"/>
      <w:r w:rsidRPr="005D70A9">
        <w:rPr>
          <w:highlight w:val="lightGray"/>
        </w:rPr>
        <w:t>G.3.0</w:t>
      </w:r>
      <w:r w:rsidRPr="005D70A9">
        <w:rPr>
          <w:highlight w:val="lightGray"/>
        </w:rPr>
        <w:tab/>
        <w:t>Measurement of Transmitter Characteristics</w:t>
      </w:r>
      <w:bookmarkEnd w:id="69"/>
      <w:bookmarkEnd w:id="70"/>
    </w:p>
    <w:p w:rsidR="005D70A9" w:rsidRPr="005D70A9" w:rsidRDefault="005D70A9" w:rsidP="005D70A9">
      <w:pPr>
        <w:rPr>
          <w:highlight w:val="lightGray"/>
        </w:rPr>
      </w:pPr>
      <w:r w:rsidRPr="005D70A9">
        <w:rPr>
          <w:highlight w:val="lightGray"/>
        </w:rPr>
        <w:t>As specified in the test case. Otherwise:</w:t>
      </w:r>
    </w:p>
    <w:p w:rsidR="005D70A9" w:rsidRPr="005D70A9" w:rsidRDefault="005D70A9" w:rsidP="005D70A9">
      <w:pPr>
        <w:pStyle w:val="B10"/>
        <w:rPr>
          <w:highlight w:val="lightGray"/>
        </w:rPr>
      </w:pPr>
      <w:r w:rsidRPr="005D70A9">
        <w:rPr>
          <w:highlight w:val="lightGray"/>
        </w:rPr>
        <w:t>-</w:t>
      </w:r>
      <w:r w:rsidRPr="005D70A9">
        <w:rPr>
          <w:highlight w:val="lightGray"/>
        </w:rPr>
        <w:tab/>
        <w:t>PUSCH + DMRS for PUSCH (and DMRS) measurements.</w:t>
      </w:r>
    </w:p>
    <w:p w:rsidR="005D70A9" w:rsidRPr="005D70A9" w:rsidRDefault="005D70A9" w:rsidP="005D70A9">
      <w:pPr>
        <w:pStyle w:val="B10"/>
        <w:rPr>
          <w:highlight w:val="lightGray"/>
        </w:rPr>
      </w:pPr>
      <w:r w:rsidRPr="005D70A9">
        <w:rPr>
          <w:highlight w:val="lightGray"/>
        </w:rPr>
        <w:t>-</w:t>
      </w:r>
      <w:r w:rsidRPr="005D70A9">
        <w:rPr>
          <w:highlight w:val="lightGray"/>
        </w:rPr>
        <w:tab/>
        <w:t>PUCCH + DMRS for PUCCH (and DMRS) measurements.</w:t>
      </w:r>
    </w:p>
    <w:p w:rsidR="005D70A9" w:rsidRPr="005D70A9" w:rsidRDefault="005D70A9" w:rsidP="005D70A9">
      <w:pPr>
        <w:pStyle w:val="B10"/>
        <w:rPr>
          <w:highlight w:val="lightGray"/>
        </w:rPr>
      </w:pPr>
      <w:r w:rsidRPr="005D70A9">
        <w:rPr>
          <w:highlight w:val="lightGray"/>
        </w:rPr>
        <w:t>-</w:t>
      </w:r>
      <w:r w:rsidRPr="005D70A9">
        <w:rPr>
          <w:highlight w:val="lightGray"/>
        </w:rPr>
        <w:tab/>
        <w:t>PRACH for PRACH measurements.</w:t>
      </w:r>
    </w:p>
    <w:p w:rsidR="005D70A9" w:rsidRPr="005D70A9" w:rsidRDefault="005D70A9" w:rsidP="005D70A9">
      <w:pPr>
        <w:rPr>
          <w:highlight w:val="lightGray"/>
        </w:rPr>
      </w:pPr>
      <w:r w:rsidRPr="005D70A9">
        <w:rPr>
          <w:highlight w:val="lightGray"/>
        </w:rPr>
        <w:t>SRS for SRS measurements.</w:t>
      </w:r>
    </w:p>
    <w:p w:rsidR="005D70A9" w:rsidRPr="005D70A9" w:rsidRDefault="005D70A9" w:rsidP="005D70A9">
      <w:pPr>
        <w:pStyle w:val="2"/>
        <w:numPr>
          <w:ilvl w:val="0"/>
          <w:numId w:val="0"/>
        </w:numPr>
        <w:ind w:leftChars="1" w:left="2"/>
        <w:rPr>
          <w:highlight w:val="lightGray"/>
        </w:rPr>
      </w:pPr>
      <w:bookmarkStart w:id="71" w:name="_Toc27478795"/>
      <w:bookmarkStart w:id="72" w:name="_Toc36227509"/>
      <w:r w:rsidRPr="005D70A9">
        <w:rPr>
          <w:highlight w:val="lightGray"/>
        </w:rPr>
        <w:t>G.3.1</w:t>
      </w:r>
      <w:r w:rsidRPr="005D70A9">
        <w:rPr>
          <w:highlight w:val="lightGray"/>
        </w:rPr>
        <w:tab/>
        <w:t>Measurement of Receiver Characteristics</w:t>
      </w:r>
      <w:bookmarkEnd w:id="71"/>
      <w:bookmarkEnd w:id="72"/>
    </w:p>
    <w:p w:rsidR="005D70A9" w:rsidRPr="005D70A9" w:rsidRDefault="005D70A9" w:rsidP="005D70A9">
      <w:pPr>
        <w:rPr>
          <w:highlight w:val="lightGray"/>
        </w:rPr>
      </w:pPr>
      <w:r w:rsidRPr="005D70A9">
        <w:rPr>
          <w:highlight w:val="lightGray"/>
        </w:rPr>
        <w:t>As specified in the test case. Otherwise:</w:t>
      </w:r>
    </w:p>
    <w:p w:rsidR="005D70A9" w:rsidRPr="005D70A9" w:rsidRDefault="005D70A9" w:rsidP="005D70A9">
      <w:pPr>
        <w:pStyle w:val="B10"/>
        <w:rPr>
          <w:highlight w:val="lightGray"/>
        </w:rPr>
      </w:pPr>
      <w:r w:rsidRPr="005D70A9">
        <w:rPr>
          <w:highlight w:val="lightGray"/>
        </w:rPr>
        <w:t>-</w:t>
      </w:r>
      <w:r w:rsidRPr="005D70A9">
        <w:rPr>
          <w:highlight w:val="lightGray"/>
        </w:rPr>
        <w:tab/>
        <w:t>PUSCH + DMRS for measurements with uplink interference configured.</w:t>
      </w:r>
    </w:p>
    <w:p w:rsidR="005D70A9" w:rsidRPr="005D70A9" w:rsidRDefault="005D70A9" w:rsidP="005D70A9">
      <w:pPr>
        <w:pStyle w:val="B10"/>
        <w:rPr>
          <w:highlight w:val="lightGray"/>
        </w:rPr>
      </w:pPr>
      <w:r w:rsidRPr="005D70A9">
        <w:rPr>
          <w:highlight w:val="lightGray"/>
        </w:rPr>
        <w:t>-</w:t>
      </w:r>
      <w:r w:rsidRPr="005D70A9">
        <w:rPr>
          <w:highlight w:val="lightGray"/>
        </w:rPr>
        <w:tab/>
        <w:t>PUCCH + DMRS for measurements without uplink interference configured.</w:t>
      </w:r>
    </w:p>
    <w:p w:rsidR="005D70A9" w:rsidRPr="005D70A9" w:rsidRDefault="005D70A9" w:rsidP="005D70A9">
      <w:pPr>
        <w:pStyle w:val="2"/>
        <w:numPr>
          <w:ilvl w:val="0"/>
          <w:numId w:val="0"/>
        </w:numPr>
        <w:ind w:leftChars="1" w:left="2"/>
        <w:rPr>
          <w:highlight w:val="lightGray"/>
        </w:rPr>
      </w:pPr>
      <w:bookmarkStart w:id="73" w:name="_Toc27478796"/>
      <w:bookmarkStart w:id="74" w:name="_Toc36227510"/>
      <w:r w:rsidRPr="005D70A9">
        <w:rPr>
          <w:highlight w:val="lightGray"/>
        </w:rPr>
        <w:t>G.3.2</w:t>
      </w:r>
      <w:r w:rsidRPr="005D70A9">
        <w:rPr>
          <w:highlight w:val="lightGray"/>
        </w:rPr>
        <w:tab/>
        <w:t>Measurement of Performance Requirements</w:t>
      </w:r>
      <w:bookmarkEnd w:id="73"/>
      <w:bookmarkEnd w:id="74"/>
    </w:p>
    <w:p w:rsidR="005D70A9" w:rsidRPr="005D70A9" w:rsidRDefault="005D70A9" w:rsidP="005D70A9">
      <w:pPr>
        <w:rPr>
          <w:highlight w:val="lightGray"/>
        </w:rPr>
      </w:pPr>
      <w:r w:rsidRPr="005D70A9">
        <w:rPr>
          <w:highlight w:val="lightGray"/>
        </w:rPr>
        <w:t>As specified in the test case. Otherwise:</w:t>
      </w:r>
    </w:p>
    <w:p w:rsidR="005D70A9" w:rsidRPr="005D70A9" w:rsidRDefault="005D70A9" w:rsidP="005D70A9">
      <w:pPr>
        <w:pStyle w:val="B10"/>
        <w:rPr>
          <w:highlight w:val="lightGray"/>
        </w:rPr>
      </w:pPr>
      <w:r w:rsidRPr="005D70A9">
        <w:rPr>
          <w:highlight w:val="lightGray"/>
        </w:rPr>
        <w:t>PUCCH + DMRS for measurements without CSI feedback, or with CSI feedback in PUCCH mode.</w:t>
      </w:r>
    </w:p>
    <w:p w:rsidR="005D70A9" w:rsidRPr="005D70A9" w:rsidRDefault="005D70A9" w:rsidP="005D70A9">
      <w:pPr>
        <w:pStyle w:val="B10"/>
        <w:rPr>
          <w:highlight w:val="lightGray"/>
        </w:rPr>
      </w:pPr>
      <w:r w:rsidRPr="005D70A9">
        <w:rPr>
          <w:highlight w:val="lightGray"/>
        </w:rPr>
        <w:t>PUSCH + DMRS for measurements with CSI feedback in PUSCH mode.</w:t>
      </w:r>
    </w:p>
    <w:p w:rsidR="005D70A9" w:rsidRPr="005D70A9" w:rsidRDefault="005D70A9" w:rsidP="007840A3">
      <w:pPr>
        <w:rPr>
          <w:bCs/>
          <w:lang w:eastAsia="zh-CN"/>
        </w:rPr>
      </w:pPr>
    </w:p>
    <w:p w:rsidR="006608BB" w:rsidRDefault="00064BAF" w:rsidP="007840A3">
      <w:pPr>
        <w:rPr>
          <w:bCs/>
          <w:lang w:eastAsia="zh-CN"/>
        </w:rPr>
      </w:pPr>
      <w:r>
        <w:rPr>
          <w:rFonts w:hint="eastAsia"/>
          <w:b/>
          <w:bCs/>
        </w:rPr>
        <w:lastRenderedPageBreak/>
        <w:t>Ob</w:t>
      </w:r>
      <w:r w:rsidR="006608BB" w:rsidRPr="006608BB">
        <w:rPr>
          <w:rFonts w:hint="eastAsia"/>
          <w:b/>
          <w:bCs/>
        </w:rPr>
        <w:t>s</w:t>
      </w:r>
      <w:r w:rsidRPr="006608BB">
        <w:rPr>
          <w:rFonts w:hint="eastAsia"/>
          <w:b/>
          <w:bCs/>
        </w:rPr>
        <w:t>e</w:t>
      </w:r>
      <w:r w:rsidR="006608BB" w:rsidRPr="006608BB">
        <w:rPr>
          <w:rFonts w:hint="eastAsia"/>
          <w:b/>
          <w:bCs/>
        </w:rPr>
        <w:t>rvation 1:</w:t>
      </w:r>
      <w:r w:rsidR="006608BB" w:rsidRPr="006608BB">
        <w:rPr>
          <w:rFonts w:hint="eastAsia"/>
          <w:bCs/>
        </w:rPr>
        <w:t xml:space="preserve"> </w:t>
      </w:r>
      <w:r w:rsidR="006608BB" w:rsidRPr="006608BB">
        <w:rPr>
          <w:rFonts w:hint="eastAsia"/>
          <w:bCs/>
          <w:lang w:eastAsia="zh-CN"/>
        </w:rPr>
        <w:t>Annexes C.</w:t>
      </w:r>
      <w:r w:rsidR="006608BB">
        <w:rPr>
          <w:rFonts w:hint="eastAsia"/>
          <w:bCs/>
          <w:lang w:eastAsia="zh-CN"/>
        </w:rPr>
        <w:t>0</w:t>
      </w:r>
      <w:r w:rsidR="006608BB" w:rsidRPr="006608BB">
        <w:rPr>
          <w:rFonts w:hint="eastAsia"/>
          <w:bCs/>
          <w:lang w:eastAsia="zh-CN"/>
        </w:rPr>
        <w:t xml:space="preserve"> and G.</w:t>
      </w:r>
      <w:r w:rsidR="006608BB">
        <w:rPr>
          <w:rFonts w:hint="eastAsia"/>
          <w:bCs/>
          <w:lang w:eastAsia="zh-CN"/>
        </w:rPr>
        <w:t>0 def</w:t>
      </w:r>
      <w:r w:rsidR="00FE609F">
        <w:rPr>
          <w:rFonts w:hint="eastAsia"/>
          <w:bCs/>
          <w:lang w:eastAsia="zh-CN"/>
        </w:rPr>
        <w:t>i</w:t>
      </w:r>
      <w:r w:rsidR="006608BB">
        <w:rPr>
          <w:rFonts w:hint="eastAsia"/>
          <w:bCs/>
          <w:lang w:eastAsia="zh-CN"/>
        </w:rPr>
        <w:t>ne the default</w:t>
      </w:r>
      <w:r w:rsidR="006608BB" w:rsidRPr="006608BB">
        <w:rPr>
          <w:bCs/>
          <w:lang w:eastAsia="zh-CN"/>
        </w:rPr>
        <w:t xml:space="preserve"> downlink </w:t>
      </w:r>
      <w:r w:rsidR="006608BB">
        <w:rPr>
          <w:rFonts w:hint="eastAsia"/>
          <w:bCs/>
          <w:lang w:eastAsia="zh-CN"/>
        </w:rPr>
        <w:t xml:space="preserve">and uplink </w:t>
      </w:r>
      <w:r w:rsidR="006608BB" w:rsidRPr="006608BB">
        <w:rPr>
          <w:bCs/>
          <w:lang w:eastAsia="zh-CN"/>
        </w:rPr>
        <w:t>power settings</w:t>
      </w:r>
      <w:r w:rsidR="006608BB">
        <w:rPr>
          <w:rFonts w:hint="eastAsia"/>
          <w:bCs/>
          <w:lang w:eastAsia="zh-CN"/>
        </w:rPr>
        <w:t>.</w:t>
      </w:r>
    </w:p>
    <w:p w:rsidR="003F6B16" w:rsidRDefault="00064BAF" w:rsidP="007840A3">
      <w:pPr>
        <w:rPr>
          <w:lang w:eastAsia="zh-CN"/>
        </w:rPr>
      </w:pPr>
      <w:r>
        <w:rPr>
          <w:rFonts w:hint="eastAsia"/>
          <w:b/>
          <w:bCs/>
        </w:rPr>
        <w:t>Ob</w:t>
      </w:r>
      <w:r w:rsidR="006608BB" w:rsidRPr="006608BB">
        <w:rPr>
          <w:rFonts w:hint="eastAsia"/>
          <w:b/>
          <w:bCs/>
        </w:rPr>
        <w:t>s</w:t>
      </w:r>
      <w:r w:rsidRPr="006608BB">
        <w:rPr>
          <w:rFonts w:hint="eastAsia"/>
          <w:b/>
          <w:bCs/>
        </w:rPr>
        <w:t>e</w:t>
      </w:r>
      <w:r w:rsidR="006608BB" w:rsidRPr="006608BB">
        <w:rPr>
          <w:rFonts w:hint="eastAsia"/>
          <w:b/>
          <w:bCs/>
        </w:rPr>
        <w:t xml:space="preserve">rvation </w:t>
      </w:r>
      <w:r w:rsidR="005D70A9">
        <w:rPr>
          <w:rFonts w:hint="eastAsia"/>
          <w:b/>
          <w:bCs/>
          <w:lang w:eastAsia="zh-CN"/>
        </w:rPr>
        <w:t>2</w:t>
      </w:r>
      <w:r w:rsidR="006608BB" w:rsidRPr="006608BB">
        <w:rPr>
          <w:rFonts w:hint="eastAsia"/>
          <w:b/>
          <w:bCs/>
        </w:rPr>
        <w:t xml:space="preserve">: </w:t>
      </w:r>
      <w:r w:rsidR="006608BB" w:rsidRPr="006608BB">
        <w:rPr>
          <w:rFonts w:hint="eastAsia"/>
          <w:bCs/>
          <w:lang w:eastAsia="zh-CN"/>
        </w:rPr>
        <w:t xml:space="preserve">Annexes C.2 and G.2 </w:t>
      </w:r>
      <w:r w:rsidR="006608BB" w:rsidRPr="006608BB">
        <w:rPr>
          <w:lang w:eastAsia="zh-TW"/>
        </w:rPr>
        <w:t xml:space="preserve">describe the </w:t>
      </w:r>
      <w:r w:rsidR="00DF446C">
        <w:rPr>
          <w:rFonts w:hint="eastAsia"/>
          <w:bCs/>
          <w:lang w:eastAsia="zh-CN"/>
        </w:rPr>
        <w:t>default</w:t>
      </w:r>
      <w:r w:rsidR="00DF446C" w:rsidRPr="006608BB">
        <w:rPr>
          <w:lang w:eastAsia="zh-TW"/>
        </w:rPr>
        <w:t xml:space="preserve"> </w:t>
      </w:r>
      <w:r w:rsidR="006608BB" w:rsidRPr="006608BB">
        <w:rPr>
          <w:lang w:eastAsia="zh-TW"/>
        </w:rPr>
        <w:t xml:space="preserve">downlink </w:t>
      </w:r>
      <w:r w:rsidR="006608BB" w:rsidRPr="006608BB">
        <w:rPr>
          <w:rFonts w:hint="eastAsia"/>
          <w:lang w:eastAsia="zh-CN"/>
        </w:rPr>
        <w:t xml:space="preserve">and uplink </w:t>
      </w:r>
      <w:r w:rsidR="006608BB" w:rsidRPr="006608BB">
        <w:rPr>
          <w:lang w:eastAsia="zh-TW"/>
        </w:rPr>
        <w:t>Physical Channels that are required for connection set up</w:t>
      </w:r>
      <w:r w:rsidR="006608BB" w:rsidRPr="006608BB">
        <w:rPr>
          <w:rFonts w:hint="eastAsia"/>
          <w:lang w:eastAsia="zh-CN"/>
        </w:rPr>
        <w:t>.</w:t>
      </w:r>
    </w:p>
    <w:p w:rsidR="006608BB" w:rsidRPr="00DF446C" w:rsidRDefault="00064BAF" w:rsidP="00DF446C">
      <w:pPr>
        <w:rPr>
          <w:bCs/>
          <w:lang w:eastAsia="zh-CN"/>
        </w:rPr>
      </w:pPr>
      <w:r>
        <w:rPr>
          <w:rFonts w:hint="eastAsia"/>
          <w:b/>
          <w:bCs/>
        </w:rPr>
        <w:t>Ob</w:t>
      </w:r>
      <w:r w:rsidR="00DF446C" w:rsidRPr="006608BB">
        <w:rPr>
          <w:rFonts w:hint="eastAsia"/>
          <w:b/>
          <w:bCs/>
        </w:rPr>
        <w:t>s</w:t>
      </w:r>
      <w:r w:rsidRPr="006608BB">
        <w:rPr>
          <w:rFonts w:hint="eastAsia"/>
          <w:b/>
          <w:bCs/>
        </w:rPr>
        <w:t>e</w:t>
      </w:r>
      <w:r w:rsidR="00DF446C" w:rsidRPr="006608BB">
        <w:rPr>
          <w:rFonts w:hint="eastAsia"/>
          <w:b/>
          <w:bCs/>
        </w:rPr>
        <w:t xml:space="preserve">rvation </w:t>
      </w:r>
      <w:r w:rsidR="00DF446C">
        <w:rPr>
          <w:rFonts w:hint="eastAsia"/>
          <w:b/>
          <w:bCs/>
          <w:lang w:eastAsia="zh-CN"/>
        </w:rPr>
        <w:t>3</w:t>
      </w:r>
      <w:r w:rsidR="00DF446C" w:rsidRPr="006608BB">
        <w:rPr>
          <w:rFonts w:hint="eastAsia"/>
          <w:b/>
          <w:bCs/>
        </w:rPr>
        <w:t xml:space="preserve">: </w:t>
      </w:r>
      <w:r w:rsidR="00DF446C" w:rsidRPr="006608BB">
        <w:rPr>
          <w:rFonts w:hint="eastAsia"/>
          <w:bCs/>
          <w:lang w:eastAsia="zh-CN"/>
        </w:rPr>
        <w:t>Annexes C.</w:t>
      </w:r>
      <w:r w:rsidR="00DF446C">
        <w:rPr>
          <w:rFonts w:hint="eastAsia"/>
          <w:bCs/>
          <w:lang w:eastAsia="zh-CN"/>
        </w:rPr>
        <w:t>3.0</w:t>
      </w:r>
      <w:r w:rsidR="00DF446C" w:rsidRPr="006608BB">
        <w:rPr>
          <w:rFonts w:hint="eastAsia"/>
          <w:bCs/>
          <w:lang w:eastAsia="zh-CN"/>
        </w:rPr>
        <w:t xml:space="preserve"> and G.</w:t>
      </w:r>
      <w:r w:rsidR="00DF446C">
        <w:rPr>
          <w:rFonts w:hint="eastAsia"/>
          <w:bCs/>
          <w:lang w:eastAsia="zh-CN"/>
        </w:rPr>
        <w:t>3.0</w:t>
      </w:r>
      <w:r w:rsidR="00DF446C" w:rsidRPr="00DF446C">
        <w:rPr>
          <w:rFonts w:hint="eastAsia"/>
          <w:bCs/>
          <w:lang w:eastAsia="zh-CN"/>
        </w:rPr>
        <w:t xml:space="preserve"> </w:t>
      </w:r>
      <w:r w:rsidR="005D70A9" w:rsidRPr="00DF446C">
        <w:rPr>
          <w:bCs/>
          <w:lang w:eastAsia="zh-CN"/>
        </w:rPr>
        <w:t xml:space="preserve">describes the </w:t>
      </w:r>
      <w:r w:rsidR="00DF446C">
        <w:rPr>
          <w:rFonts w:hint="eastAsia"/>
          <w:bCs/>
          <w:lang w:eastAsia="zh-CN"/>
        </w:rPr>
        <w:t xml:space="preserve">default </w:t>
      </w:r>
      <w:r w:rsidR="00DF446C" w:rsidRPr="006608BB">
        <w:rPr>
          <w:lang w:eastAsia="zh-TW"/>
        </w:rPr>
        <w:t xml:space="preserve">downlink </w:t>
      </w:r>
      <w:r w:rsidR="00DF446C" w:rsidRPr="006608BB">
        <w:rPr>
          <w:rFonts w:hint="eastAsia"/>
          <w:lang w:eastAsia="zh-CN"/>
        </w:rPr>
        <w:t>and</w:t>
      </w:r>
      <w:r w:rsidR="00DF446C" w:rsidRPr="00DF446C">
        <w:rPr>
          <w:bCs/>
          <w:lang w:eastAsia="zh-CN"/>
        </w:rPr>
        <w:t xml:space="preserve"> </w:t>
      </w:r>
      <w:r w:rsidR="005D70A9" w:rsidRPr="00DF446C">
        <w:rPr>
          <w:bCs/>
          <w:lang w:eastAsia="zh-CN"/>
        </w:rPr>
        <w:t>uplink physical channels that are transmitted during a connection</w:t>
      </w:r>
      <w:r w:rsidR="00DF446C">
        <w:rPr>
          <w:rFonts w:hint="eastAsia"/>
          <w:bCs/>
          <w:lang w:eastAsia="zh-CN"/>
        </w:rPr>
        <w:t xml:space="preserve"> </w:t>
      </w:r>
      <w:r w:rsidR="005D70A9" w:rsidRPr="00DF446C">
        <w:rPr>
          <w:bCs/>
          <w:lang w:eastAsia="zh-CN"/>
        </w:rPr>
        <w:t>when measurements</w:t>
      </w:r>
      <w:r w:rsidR="00DF446C">
        <w:rPr>
          <w:rFonts w:hint="eastAsia"/>
          <w:bCs/>
          <w:lang w:eastAsia="zh-CN"/>
        </w:rPr>
        <w:t xml:space="preserve"> of </w:t>
      </w:r>
      <w:r w:rsidR="00DF446C" w:rsidRPr="00DF446C">
        <w:rPr>
          <w:bCs/>
          <w:lang w:eastAsia="zh-CN"/>
        </w:rPr>
        <w:t>Transmitter Characteristics</w:t>
      </w:r>
      <w:r w:rsidR="005D70A9" w:rsidRPr="00DF446C">
        <w:rPr>
          <w:bCs/>
          <w:lang w:eastAsia="zh-CN"/>
        </w:rPr>
        <w:t xml:space="preserve"> are done.</w:t>
      </w:r>
    </w:p>
    <w:p w:rsidR="00DF446C" w:rsidRPr="00DF446C" w:rsidRDefault="00064BAF" w:rsidP="00DF446C">
      <w:pPr>
        <w:rPr>
          <w:bCs/>
          <w:lang w:eastAsia="zh-CN"/>
        </w:rPr>
      </w:pPr>
      <w:r>
        <w:rPr>
          <w:rFonts w:hint="eastAsia"/>
          <w:b/>
          <w:bCs/>
        </w:rPr>
        <w:t>Ob</w:t>
      </w:r>
      <w:r w:rsidR="00DF446C" w:rsidRPr="006608BB">
        <w:rPr>
          <w:rFonts w:hint="eastAsia"/>
          <w:b/>
          <w:bCs/>
        </w:rPr>
        <w:t>s</w:t>
      </w:r>
      <w:r w:rsidRPr="006608BB">
        <w:rPr>
          <w:rFonts w:hint="eastAsia"/>
          <w:b/>
          <w:bCs/>
        </w:rPr>
        <w:t>e</w:t>
      </w:r>
      <w:r w:rsidR="00DF446C" w:rsidRPr="006608BB">
        <w:rPr>
          <w:rFonts w:hint="eastAsia"/>
          <w:b/>
          <w:bCs/>
        </w:rPr>
        <w:t xml:space="preserve">rvation </w:t>
      </w:r>
      <w:r w:rsidR="00DF446C">
        <w:rPr>
          <w:rFonts w:hint="eastAsia"/>
          <w:b/>
          <w:bCs/>
          <w:lang w:eastAsia="zh-CN"/>
        </w:rPr>
        <w:t>4</w:t>
      </w:r>
      <w:r w:rsidR="00DF446C" w:rsidRPr="006608BB">
        <w:rPr>
          <w:rFonts w:hint="eastAsia"/>
          <w:b/>
          <w:bCs/>
        </w:rPr>
        <w:t xml:space="preserve">: </w:t>
      </w:r>
      <w:r w:rsidR="00DF446C" w:rsidRPr="006608BB">
        <w:rPr>
          <w:rFonts w:hint="eastAsia"/>
          <w:bCs/>
          <w:lang w:eastAsia="zh-CN"/>
        </w:rPr>
        <w:t>Annexes C.</w:t>
      </w:r>
      <w:r w:rsidR="00DF446C">
        <w:rPr>
          <w:rFonts w:hint="eastAsia"/>
          <w:bCs/>
          <w:lang w:eastAsia="zh-CN"/>
        </w:rPr>
        <w:t>3.1</w:t>
      </w:r>
      <w:r w:rsidR="00DF446C" w:rsidRPr="006608BB">
        <w:rPr>
          <w:rFonts w:hint="eastAsia"/>
          <w:bCs/>
          <w:lang w:eastAsia="zh-CN"/>
        </w:rPr>
        <w:t xml:space="preserve"> and G.</w:t>
      </w:r>
      <w:r w:rsidR="00DF446C">
        <w:rPr>
          <w:rFonts w:hint="eastAsia"/>
          <w:bCs/>
          <w:lang w:eastAsia="zh-CN"/>
        </w:rPr>
        <w:t>3.</w:t>
      </w:r>
      <w:r w:rsidR="00D647A0">
        <w:rPr>
          <w:rFonts w:hint="eastAsia"/>
          <w:bCs/>
          <w:lang w:eastAsia="zh-CN"/>
        </w:rPr>
        <w:t>1</w:t>
      </w:r>
      <w:r w:rsidR="00DF446C" w:rsidRPr="00DF446C">
        <w:rPr>
          <w:rFonts w:hint="eastAsia"/>
          <w:bCs/>
          <w:lang w:eastAsia="zh-CN"/>
        </w:rPr>
        <w:t xml:space="preserve"> </w:t>
      </w:r>
      <w:r w:rsidR="00DF446C" w:rsidRPr="00DF446C">
        <w:rPr>
          <w:bCs/>
          <w:lang w:eastAsia="zh-CN"/>
        </w:rPr>
        <w:t xml:space="preserve">describes the </w:t>
      </w:r>
      <w:r w:rsidR="00DF446C">
        <w:rPr>
          <w:rFonts w:hint="eastAsia"/>
          <w:bCs/>
          <w:lang w:eastAsia="zh-CN"/>
        </w:rPr>
        <w:t xml:space="preserve">default </w:t>
      </w:r>
      <w:r w:rsidR="00DF446C" w:rsidRPr="006608BB">
        <w:rPr>
          <w:lang w:eastAsia="zh-TW"/>
        </w:rPr>
        <w:t xml:space="preserve">downlink </w:t>
      </w:r>
      <w:r w:rsidR="00DF446C" w:rsidRPr="006608BB">
        <w:rPr>
          <w:rFonts w:hint="eastAsia"/>
          <w:lang w:eastAsia="zh-CN"/>
        </w:rPr>
        <w:t>and</w:t>
      </w:r>
      <w:r w:rsidR="00DF446C" w:rsidRPr="00DF446C">
        <w:rPr>
          <w:bCs/>
          <w:lang w:eastAsia="zh-CN"/>
        </w:rPr>
        <w:t xml:space="preserve"> uplink physical channels that are transmitted during a connection</w:t>
      </w:r>
      <w:r w:rsidR="00DF446C">
        <w:rPr>
          <w:rFonts w:hint="eastAsia"/>
          <w:bCs/>
          <w:lang w:eastAsia="zh-CN"/>
        </w:rPr>
        <w:t xml:space="preserve"> </w:t>
      </w:r>
      <w:r w:rsidR="00DF446C" w:rsidRPr="00DF446C">
        <w:rPr>
          <w:bCs/>
          <w:lang w:eastAsia="zh-CN"/>
        </w:rPr>
        <w:t>when measurements</w:t>
      </w:r>
      <w:r w:rsidR="00DF446C">
        <w:rPr>
          <w:rFonts w:hint="eastAsia"/>
          <w:bCs/>
          <w:lang w:eastAsia="zh-CN"/>
        </w:rPr>
        <w:t xml:space="preserve"> of </w:t>
      </w:r>
      <w:r w:rsidR="00DF446C" w:rsidRPr="00DF446C">
        <w:rPr>
          <w:bCs/>
          <w:lang w:eastAsia="zh-CN"/>
        </w:rPr>
        <w:t>Receiver Characteristics are done.</w:t>
      </w:r>
    </w:p>
    <w:p w:rsidR="006608BB" w:rsidRDefault="00537213" w:rsidP="007840A3">
      <w:pPr>
        <w:rPr>
          <w:bCs/>
          <w:lang w:eastAsia="zh-CN"/>
        </w:rPr>
      </w:pPr>
      <w:r>
        <w:rPr>
          <w:rFonts w:hint="eastAsia"/>
          <w:bCs/>
          <w:lang w:eastAsia="zh-CN"/>
        </w:rPr>
        <w:t>Section 5.2.1.1 of TS 38.508-1 is as below</w:t>
      </w:r>
      <w:r>
        <w:rPr>
          <w:rFonts w:hint="eastAsia"/>
          <w:bCs/>
          <w:lang w:eastAsia="zh-CN"/>
        </w:rPr>
        <w:t>；</w:t>
      </w:r>
    </w:p>
    <w:p w:rsidR="00FE609F" w:rsidRPr="00537213" w:rsidRDefault="00FE609F" w:rsidP="00FE609F">
      <w:pPr>
        <w:pStyle w:val="30"/>
        <w:numPr>
          <w:ilvl w:val="0"/>
          <w:numId w:val="0"/>
        </w:numPr>
        <w:ind w:left="720" w:hanging="720"/>
        <w:rPr>
          <w:highlight w:val="lightGray"/>
        </w:rPr>
      </w:pPr>
      <w:bookmarkStart w:id="75" w:name="_Toc21354182"/>
      <w:bookmarkStart w:id="76" w:name="_Toc27749822"/>
      <w:r w:rsidRPr="00537213">
        <w:rPr>
          <w:highlight w:val="lightGray"/>
        </w:rPr>
        <w:t>5.2.1</w:t>
      </w:r>
      <w:r w:rsidRPr="00537213">
        <w:rPr>
          <w:highlight w:val="lightGray"/>
        </w:rPr>
        <w:tab/>
        <w:t>Signal levels</w:t>
      </w:r>
      <w:bookmarkEnd w:id="75"/>
      <w:bookmarkEnd w:id="76"/>
    </w:p>
    <w:p w:rsidR="00FE609F" w:rsidRPr="00537213" w:rsidRDefault="00FE609F" w:rsidP="00FE609F">
      <w:pPr>
        <w:pStyle w:val="40"/>
        <w:numPr>
          <w:ilvl w:val="0"/>
          <w:numId w:val="0"/>
        </w:numPr>
        <w:ind w:leftChars="39" w:left="78"/>
        <w:rPr>
          <w:highlight w:val="lightGray"/>
        </w:rPr>
      </w:pPr>
      <w:bookmarkStart w:id="77" w:name="_Toc21354183"/>
      <w:bookmarkStart w:id="78" w:name="_Toc27749823"/>
      <w:r w:rsidRPr="00537213">
        <w:rPr>
          <w:highlight w:val="lightGray"/>
        </w:rPr>
        <w:t>5.2.1.1</w:t>
      </w:r>
      <w:r w:rsidRPr="00537213">
        <w:rPr>
          <w:highlight w:val="lightGray"/>
        </w:rPr>
        <w:tab/>
        <w:t>Signal Levels for conducted testing</w:t>
      </w:r>
      <w:bookmarkEnd w:id="77"/>
      <w:bookmarkEnd w:id="78"/>
    </w:p>
    <w:p w:rsidR="00FE609F" w:rsidRPr="00537213" w:rsidRDefault="00FE609F" w:rsidP="00FE609F">
      <w:pPr>
        <w:ind w:leftChars="100" w:left="200"/>
        <w:rPr>
          <w:highlight w:val="lightGray"/>
        </w:rPr>
      </w:pPr>
      <w:r w:rsidRPr="00537213">
        <w:rPr>
          <w:highlight w:val="lightGray"/>
        </w:rPr>
        <w:t>For NR FR1 cell, the downlink power settings</w:t>
      </w:r>
      <w:r w:rsidRPr="00537213">
        <w:rPr>
          <w:highlight w:val="lightGray"/>
          <w:lang w:eastAsia="ja-JP"/>
        </w:rPr>
        <w:t xml:space="preserve"> are specified in TS 38.521-1[14] and TS 38.521-3[16].</w:t>
      </w:r>
      <w:r w:rsidRPr="00537213">
        <w:rPr>
          <w:highlight w:val="lightGray"/>
        </w:rPr>
        <w:t xml:space="preserve"> </w:t>
      </w:r>
    </w:p>
    <w:p w:rsidR="00FE609F" w:rsidRPr="00537213" w:rsidRDefault="00FE609F" w:rsidP="00FE609F">
      <w:pPr>
        <w:ind w:leftChars="100" w:left="200"/>
        <w:rPr>
          <w:highlight w:val="lightGray"/>
        </w:rPr>
      </w:pPr>
      <w:r w:rsidRPr="00537213">
        <w:rPr>
          <w:highlight w:val="lightGray"/>
        </w:rPr>
        <w:t>The uncertainty value is specified in TS 3</w:t>
      </w:r>
      <w:r w:rsidRPr="00537213">
        <w:rPr>
          <w:rFonts w:eastAsia="MS Mincho"/>
          <w:highlight w:val="lightGray"/>
          <w:lang w:eastAsia="ja-JP"/>
        </w:rPr>
        <w:t>8</w:t>
      </w:r>
      <w:r w:rsidRPr="00537213">
        <w:rPr>
          <w:highlight w:val="lightGray"/>
        </w:rPr>
        <w:t>.521-1 [</w:t>
      </w:r>
      <w:r w:rsidRPr="00537213">
        <w:rPr>
          <w:rFonts w:eastAsia="MS Mincho"/>
          <w:highlight w:val="lightGray"/>
          <w:lang w:eastAsia="ja-JP"/>
        </w:rPr>
        <w:t>14</w:t>
      </w:r>
      <w:r w:rsidRPr="00537213">
        <w:rPr>
          <w:highlight w:val="lightGray"/>
        </w:rPr>
        <w:t>] Annex F or in TS 3</w:t>
      </w:r>
      <w:r w:rsidRPr="00537213">
        <w:rPr>
          <w:rFonts w:eastAsia="MS Mincho"/>
          <w:highlight w:val="lightGray"/>
          <w:lang w:eastAsia="ja-JP"/>
        </w:rPr>
        <w:t>8</w:t>
      </w:r>
      <w:r w:rsidRPr="00537213">
        <w:rPr>
          <w:highlight w:val="lightGray"/>
        </w:rPr>
        <w:t>.521-</w:t>
      </w:r>
      <w:r w:rsidRPr="00537213">
        <w:rPr>
          <w:rFonts w:eastAsia="MS Mincho"/>
          <w:highlight w:val="lightGray"/>
          <w:lang w:eastAsia="ja-JP"/>
        </w:rPr>
        <w:t xml:space="preserve">2 </w:t>
      </w:r>
      <w:r w:rsidRPr="00537213">
        <w:rPr>
          <w:highlight w:val="lightGray"/>
        </w:rPr>
        <w:t>[15] Annex F.</w:t>
      </w:r>
    </w:p>
    <w:p w:rsidR="00FE609F" w:rsidRPr="00537213" w:rsidRDefault="00FE609F" w:rsidP="00FE609F">
      <w:pPr>
        <w:pStyle w:val="40"/>
        <w:numPr>
          <w:ilvl w:val="0"/>
          <w:numId w:val="0"/>
        </w:numPr>
        <w:ind w:leftChars="39" w:left="78"/>
        <w:rPr>
          <w:highlight w:val="lightGray"/>
        </w:rPr>
      </w:pPr>
      <w:bookmarkStart w:id="79" w:name="_Toc21354184"/>
      <w:bookmarkStart w:id="80" w:name="_Toc27749824"/>
      <w:r w:rsidRPr="00537213">
        <w:rPr>
          <w:highlight w:val="lightGray"/>
        </w:rPr>
        <w:t>5.2.1.2</w:t>
      </w:r>
      <w:r w:rsidRPr="00537213">
        <w:rPr>
          <w:highlight w:val="lightGray"/>
        </w:rPr>
        <w:tab/>
        <w:t>Signal Levels for OTA testing</w:t>
      </w:r>
      <w:bookmarkEnd w:id="79"/>
      <w:bookmarkEnd w:id="80"/>
    </w:p>
    <w:p w:rsidR="00FE609F" w:rsidRPr="00537213" w:rsidRDefault="00FE609F" w:rsidP="00FE609F">
      <w:pPr>
        <w:pStyle w:val="40"/>
        <w:numPr>
          <w:ilvl w:val="0"/>
          <w:numId w:val="0"/>
        </w:numPr>
        <w:ind w:leftChars="39" w:left="78"/>
        <w:rPr>
          <w:highlight w:val="lightGray"/>
        </w:rPr>
      </w:pPr>
      <w:bookmarkStart w:id="81" w:name="_Toc21354185"/>
      <w:bookmarkStart w:id="82" w:name="_Toc27749825"/>
      <w:r w:rsidRPr="00537213">
        <w:rPr>
          <w:highlight w:val="lightGray"/>
        </w:rPr>
        <w:t>5.2.1.2.1</w:t>
      </w:r>
      <w:r w:rsidRPr="00537213">
        <w:rPr>
          <w:highlight w:val="lightGray"/>
        </w:rPr>
        <w:tab/>
        <w:t>Downlink Signal Levels</w:t>
      </w:r>
      <w:bookmarkEnd w:id="81"/>
      <w:bookmarkEnd w:id="82"/>
    </w:p>
    <w:p w:rsidR="00FE609F" w:rsidRPr="00537213" w:rsidRDefault="00FE609F" w:rsidP="00FE609F">
      <w:pPr>
        <w:ind w:leftChars="100" w:left="200"/>
        <w:rPr>
          <w:highlight w:val="lightGray"/>
        </w:rPr>
      </w:pPr>
      <w:r w:rsidRPr="00537213">
        <w:rPr>
          <w:highlight w:val="lightGray"/>
        </w:rPr>
        <w:t xml:space="preserve">For E-UTRA cell in EN-DC with FR2 NR, the downlink power settings </w:t>
      </w:r>
      <w:r w:rsidRPr="00537213">
        <w:rPr>
          <w:highlight w:val="lightGray"/>
          <w:lang w:eastAsia="ja-JP"/>
        </w:rPr>
        <w:t xml:space="preserve">are specified in clause 4.7 of TS 38.521-3[16]. </w:t>
      </w:r>
    </w:p>
    <w:p w:rsidR="00FE609F" w:rsidRPr="00F17F60" w:rsidRDefault="00FE609F" w:rsidP="00FE609F">
      <w:pPr>
        <w:jc w:val="center"/>
        <w:rPr>
          <w:lang w:eastAsia="ja-JP"/>
        </w:rPr>
      </w:pPr>
      <w:r w:rsidRPr="00537213">
        <w:rPr>
          <w:highlight w:val="lightGray"/>
          <w:lang w:eastAsia="ja-JP"/>
        </w:rPr>
        <w:t>For FR2 NR cell, the downlink power settings are specified in Annex C.0 of TS 38.521-2[15] and Annex C.0 of TS 38.521-3[16].</w:t>
      </w:r>
    </w:p>
    <w:p w:rsidR="00537213" w:rsidRDefault="00537213" w:rsidP="00537213">
      <w:pPr>
        <w:rPr>
          <w:bCs/>
          <w:lang w:eastAsia="zh-CN"/>
        </w:rPr>
      </w:pPr>
      <w:r w:rsidRPr="006608BB">
        <w:rPr>
          <w:rFonts w:hint="eastAsia"/>
          <w:b/>
          <w:bCs/>
        </w:rPr>
        <w:t>Obs</w:t>
      </w:r>
      <w:r w:rsidR="00064BAF" w:rsidRPr="006608BB">
        <w:rPr>
          <w:rFonts w:hint="eastAsia"/>
          <w:b/>
          <w:bCs/>
        </w:rPr>
        <w:t>e</w:t>
      </w:r>
      <w:r w:rsidRPr="006608BB">
        <w:rPr>
          <w:rFonts w:hint="eastAsia"/>
          <w:b/>
          <w:bCs/>
        </w:rPr>
        <w:t xml:space="preserve">rvation </w:t>
      </w:r>
      <w:r>
        <w:rPr>
          <w:rFonts w:hint="eastAsia"/>
          <w:b/>
          <w:bCs/>
          <w:lang w:eastAsia="zh-CN"/>
        </w:rPr>
        <w:t>5</w:t>
      </w:r>
      <w:r w:rsidRPr="006608BB">
        <w:rPr>
          <w:rFonts w:hint="eastAsia"/>
          <w:b/>
          <w:bCs/>
        </w:rPr>
        <w:t>:</w:t>
      </w:r>
      <w:r>
        <w:rPr>
          <w:rFonts w:hint="eastAsia"/>
          <w:b/>
          <w:bCs/>
          <w:lang w:eastAsia="zh-CN"/>
        </w:rPr>
        <w:t xml:space="preserve"> </w:t>
      </w:r>
      <w:r w:rsidRPr="00537213">
        <w:rPr>
          <w:rFonts w:hint="eastAsia"/>
          <w:bCs/>
          <w:lang w:eastAsia="zh-CN"/>
        </w:rPr>
        <w:t>T</w:t>
      </w:r>
      <w:r>
        <w:rPr>
          <w:rFonts w:hint="eastAsia"/>
          <w:bCs/>
          <w:lang w:eastAsia="zh-CN"/>
        </w:rPr>
        <w:t xml:space="preserve">here is no section </w:t>
      </w:r>
      <w:r w:rsidRPr="00537213">
        <w:rPr>
          <w:bCs/>
          <w:lang w:eastAsia="zh-CN"/>
        </w:rPr>
        <w:t>5.2.1.</w:t>
      </w:r>
      <w:r>
        <w:rPr>
          <w:rFonts w:hint="eastAsia"/>
          <w:bCs/>
          <w:lang w:eastAsia="zh-CN"/>
        </w:rPr>
        <w:t>1</w:t>
      </w:r>
      <w:r w:rsidRPr="00537213">
        <w:rPr>
          <w:bCs/>
          <w:lang w:eastAsia="zh-CN"/>
        </w:rPr>
        <w:t>.1</w:t>
      </w:r>
      <w:r>
        <w:rPr>
          <w:bCs/>
          <w:lang w:eastAsia="zh-CN"/>
        </w:rPr>
        <w:t xml:space="preserve"> in TS 38.508-1 and </w:t>
      </w:r>
      <w:r>
        <w:rPr>
          <w:rFonts w:hint="eastAsia"/>
          <w:bCs/>
          <w:lang w:eastAsia="zh-CN"/>
        </w:rPr>
        <w:t xml:space="preserve">the </w:t>
      </w:r>
      <w:r w:rsidRPr="00537213">
        <w:rPr>
          <w:bCs/>
          <w:lang w:eastAsia="zh-CN"/>
        </w:rPr>
        <w:t>Signal Lev</w:t>
      </w:r>
      <w:r w:rsidRPr="00A00D60">
        <w:rPr>
          <w:bCs/>
          <w:lang w:eastAsia="zh-CN"/>
        </w:rPr>
        <w:t xml:space="preserve">els </w:t>
      </w:r>
      <w:r w:rsidRPr="00A00D60">
        <w:rPr>
          <w:rFonts w:hint="eastAsia"/>
          <w:bCs/>
          <w:lang w:eastAsia="zh-CN"/>
        </w:rPr>
        <w:t xml:space="preserve">of </w:t>
      </w:r>
      <w:r w:rsidRPr="00A00D60">
        <w:rPr>
          <w:lang w:eastAsia="ja-JP"/>
        </w:rPr>
        <w:t>FR2 NR cell</w:t>
      </w:r>
      <w:r w:rsidRPr="00A00D60">
        <w:rPr>
          <w:bCs/>
          <w:lang w:eastAsia="zh-CN"/>
        </w:rPr>
        <w:t xml:space="preserve"> fo</w:t>
      </w:r>
      <w:r w:rsidRPr="00537213">
        <w:rPr>
          <w:bCs/>
          <w:lang w:eastAsia="zh-CN"/>
        </w:rPr>
        <w:t>r OTA testing</w:t>
      </w:r>
      <w:r>
        <w:rPr>
          <w:rFonts w:hint="eastAsia"/>
          <w:bCs/>
          <w:lang w:eastAsia="zh-CN"/>
        </w:rPr>
        <w:t xml:space="preserve"> refer to </w:t>
      </w:r>
      <w:r w:rsidRPr="00537213">
        <w:rPr>
          <w:bCs/>
          <w:lang w:eastAsia="zh-CN"/>
        </w:rPr>
        <w:t>Annex C.0 of TS 38.521-2</w:t>
      </w:r>
      <w:r>
        <w:rPr>
          <w:rFonts w:hint="eastAsia"/>
          <w:bCs/>
          <w:lang w:eastAsia="zh-CN"/>
        </w:rPr>
        <w:t>.</w:t>
      </w:r>
    </w:p>
    <w:p w:rsidR="004B247B" w:rsidRDefault="00797123" w:rsidP="004B247B">
      <w:pPr>
        <w:rPr>
          <w:bCs/>
          <w:lang w:eastAsia="zh-CN"/>
        </w:rPr>
      </w:pPr>
      <w:r>
        <w:rPr>
          <w:rFonts w:hint="eastAsia"/>
          <w:b/>
          <w:bCs/>
          <w:lang w:eastAsia="zh-CN"/>
        </w:rPr>
        <w:t>Option</w:t>
      </w:r>
      <w:r w:rsidR="004B247B">
        <w:rPr>
          <w:rFonts w:hint="eastAsia"/>
          <w:b/>
          <w:bCs/>
          <w:lang w:eastAsia="zh-CN"/>
        </w:rPr>
        <w:t xml:space="preserve"> 1</w:t>
      </w:r>
      <w:r w:rsidR="004B247B" w:rsidRPr="00D14CB0">
        <w:rPr>
          <w:rFonts w:hint="eastAsia"/>
          <w:bCs/>
          <w:lang w:eastAsia="zh-CN"/>
        </w:rPr>
        <w:t>:</w:t>
      </w:r>
      <w:r w:rsidR="004B247B">
        <w:rPr>
          <w:rFonts w:hint="eastAsia"/>
          <w:bCs/>
          <w:lang w:eastAsia="zh-CN"/>
        </w:rPr>
        <w:t xml:space="preserve"> Update the description of initial set up for downlink and uplink signals as below:</w:t>
      </w:r>
    </w:p>
    <w:p w:rsidR="004B247B" w:rsidRDefault="004B247B" w:rsidP="004B247B">
      <w:pPr>
        <w:rPr>
          <w:bCs/>
          <w:lang w:eastAsia="zh-CN"/>
        </w:rPr>
      </w:pPr>
      <w:r>
        <w:rPr>
          <w:rFonts w:hint="eastAsia"/>
          <w:bCs/>
          <w:lang w:eastAsia="zh-CN"/>
        </w:rPr>
        <w:t>For TX test cases:</w:t>
      </w:r>
    </w:p>
    <w:p w:rsidR="004B247B" w:rsidRDefault="004B247B" w:rsidP="004B247B">
      <w:pPr>
        <w:pStyle w:val="B10"/>
        <w:rPr>
          <w:lang w:eastAsia="zh-CN"/>
        </w:rPr>
      </w:pPr>
      <w:r w:rsidRPr="0073783C">
        <w:t>3.</w:t>
      </w:r>
      <w:r w:rsidRPr="0073783C">
        <w:tab/>
        <w:t xml:space="preserve">Downlink signals are initially set up according to </w:t>
      </w:r>
      <w:r w:rsidRPr="00D647A0">
        <w:rPr>
          <w:b/>
        </w:rPr>
        <w:t>Annex C</w:t>
      </w:r>
      <w:r>
        <w:rPr>
          <w:rFonts w:hint="eastAsia"/>
          <w:b/>
          <w:lang w:eastAsia="zh-CN"/>
        </w:rPr>
        <w:t>.0, C.2 and C.3.0</w:t>
      </w:r>
      <w:r w:rsidRPr="0073783C">
        <w:t xml:space="preserve">, and uplink signals according to </w:t>
      </w:r>
      <w:r w:rsidRPr="00D647A0">
        <w:rPr>
          <w:b/>
        </w:rPr>
        <w:t>Annex G</w:t>
      </w:r>
      <w:r>
        <w:rPr>
          <w:rFonts w:hint="eastAsia"/>
          <w:b/>
          <w:lang w:eastAsia="zh-CN"/>
        </w:rPr>
        <w:t>.0, G.2 and G.3.0</w:t>
      </w:r>
      <w:r w:rsidRPr="0073783C">
        <w:t>.</w:t>
      </w:r>
    </w:p>
    <w:p w:rsidR="004B247B" w:rsidRDefault="004B247B" w:rsidP="004B247B">
      <w:pPr>
        <w:rPr>
          <w:bCs/>
          <w:lang w:eastAsia="zh-CN"/>
        </w:rPr>
      </w:pPr>
      <w:r>
        <w:rPr>
          <w:rFonts w:hint="eastAsia"/>
          <w:bCs/>
          <w:lang w:eastAsia="zh-CN"/>
        </w:rPr>
        <w:t>For RX test cases:</w:t>
      </w:r>
    </w:p>
    <w:p w:rsidR="004B247B" w:rsidRDefault="004B247B" w:rsidP="004B247B">
      <w:pPr>
        <w:pStyle w:val="B10"/>
        <w:rPr>
          <w:lang w:eastAsia="zh-CN"/>
        </w:rPr>
      </w:pPr>
      <w:r w:rsidRPr="0073783C">
        <w:t>3.</w:t>
      </w:r>
      <w:r w:rsidRPr="0073783C">
        <w:tab/>
        <w:t xml:space="preserve">Downlink signals are initially set up according to </w:t>
      </w:r>
      <w:r w:rsidRPr="00D647A0">
        <w:rPr>
          <w:b/>
        </w:rPr>
        <w:t>Annex C</w:t>
      </w:r>
      <w:r>
        <w:rPr>
          <w:rFonts w:hint="eastAsia"/>
          <w:b/>
          <w:lang w:eastAsia="zh-CN"/>
        </w:rPr>
        <w:t>.0, C.2 and C.3.1</w:t>
      </w:r>
      <w:r w:rsidRPr="0073783C">
        <w:t xml:space="preserve">, and uplink signals according to </w:t>
      </w:r>
      <w:r w:rsidRPr="00D647A0">
        <w:rPr>
          <w:b/>
        </w:rPr>
        <w:t>Annex G</w:t>
      </w:r>
      <w:r>
        <w:rPr>
          <w:rFonts w:hint="eastAsia"/>
          <w:b/>
          <w:lang w:eastAsia="zh-CN"/>
        </w:rPr>
        <w:t>.0, G.2 and G.3.1</w:t>
      </w:r>
      <w:r w:rsidRPr="0073783C">
        <w:t>.</w:t>
      </w:r>
    </w:p>
    <w:p w:rsidR="004B247B" w:rsidRDefault="00797123" w:rsidP="004B247B">
      <w:pPr>
        <w:rPr>
          <w:bCs/>
          <w:lang w:eastAsia="zh-CN"/>
        </w:rPr>
      </w:pPr>
      <w:r>
        <w:rPr>
          <w:rFonts w:hint="eastAsia"/>
          <w:b/>
          <w:bCs/>
          <w:lang w:eastAsia="zh-CN"/>
        </w:rPr>
        <w:t>Option</w:t>
      </w:r>
      <w:r w:rsidR="004B247B">
        <w:rPr>
          <w:rFonts w:hint="eastAsia"/>
          <w:b/>
          <w:bCs/>
          <w:lang w:eastAsia="zh-CN"/>
        </w:rPr>
        <w:t xml:space="preserve"> 2</w:t>
      </w:r>
      <w:r w:rsidR="004B247B" w:rsidRPr="00D14CB0">
        <w:rPr>
          <w:rFonts w:hint="eastAsia"/>
          <w:bCs/>
          <w:lang w:eastAsia="zh-CN"/>
        </w:rPr>
        <w:t>:</w:t>
      </w:r>
      <w:r w:rsidR="004B247B" w:rsidRPr="00D647A0">
        <w:rPr>
          <w:rFonts w:hint="eastAsia"/>
          <w:bCs/>
          <w:lang w:eastAsia="zh-CN"/>
        </w:rPr>
        <w:t xml:space="preserve"> </w:t>
      </w:r>
      <w:r w:rsidR="004B247B">
        <w:rPr>
          <w:rFonts w:hint="eastAsia"/>
          <w:bCs/>
          <w:lang w:eastAsia="zh-CN"/>
        </w:rPr>
        <w:t>Update the description of initial set up for downlink and uplink signals as below for both TX and RX test cases:</w:t>
      </w:r>
    </w:p>
    <w:p w:rsidR="004B247B" w:rsidRDefault="004B247B" w:rsidP="004B247B">
      <w:pPr>
        <w:pStyle w:val="B10"/>
        <w:rPr>
          <w:lang w:eastAsia="zh-CN"/>
        </w:rPr>
      </w:pPr>
      <w:r w:rsidRPr="0073783C">
        <w:t>3.</w:t>
      </w:r>
      <w:r w:rsidRPr="0073783C">
        <w:tab/>
        <w:t xml:space="preserve">Downlink signals are initially set up according to </w:t>
      </w:r>
      <w:r w:rsidRPr="00D647A0">
        <w:rPr>
          <w:b/>
        </w:rPr>
        <w:t>Annex C</w:t>
      </w:r>
      <w:r w:rsidRPr="0073783C">
        <w:t xml:space="preserve">, and uplink signals according to </w:t>
      </w:r>
      <w:r w:rsidRPr="00D647A0">
        <w:rPr>
          <w:b/>
        </w:rPr>
        <w:t>Annex G</w:t>
      </w:r>
      <w:r w:rsidRPr="0073783C">
        <w:t>.</w:t>
      </w:r>
    </w:p>
    <w:p w:rsidR="004B247B" w:rsidRDefault="00797123" w:rsidP="004B247B">
      <w:pPr>
        <w:rPr>
          <w:b/>
          <w:bCs/>
          <w:lang w:eastAsia="zh-CN"/>
        </w:rPr>
      </w:pPr>
      <w:r>
        <w:rPr>
          <w:rFonts w:hint="eastAsia"/>
          <w:b/>
          <w:bCs/>
          <w:lang w:eastAsia="zh-CN"/>
        </w:rPr>
        <w:t>Option</w:t>
      </w:r>
      <w:r w:rsidR="004B247B">
        <w:rPr>
          <w:rFonts w:hint="eastAsia"/>
          <w:b/>
          <w:lang w:eastAsia="zh-CN"/>
        </w:rPr>
        <w:t xml:space="preserve"> 1 is more accurate but complex and easy to make mistakes as the current spec. </w:t>
      </w:r>
      <w:r>
        <w:rPr>
          <w:rFonts w:hint="eastAsia"/>
          <w:b/>
          <w:bCs/>
          <w:lang w:eastAsia="zh-CN"/>
        </w:rPr>
        <w:t>Option</w:t>
      </w:r>
      <w:r w:rsidR="004B247B">
        <w:rPr>
          <w:rFonts w:hint="eastAsia"/>
          <w:b/>
          <w:bCs/>
          <w:lang w:eastAsia="zh-CN"/>
        </w:rPr>
        <w:t xml:space="preserve"> 2 is simple and with no ambig</w:t>
      </w:r>
      <w:r w:rsidR="00064BAF">
        <w:rPr>
          <w:rFonts w:hint="eastAsia"/>
          <w:b/>
          <w:bCs/>
          <w:lang w:eastAsia="zh-CN"/>
        </w:rPr>
        <w:t>u</w:t>
      </w:r>
      <w:r w:rsidR="004B247B">
        <w:rPr>
          <w:rFonts w:hint="eastAsia"/>
          <w:b/>
          <w:bCs/>
          <w:lang w:eastAsia="zh-CN"/>
        </w:rPr>
        <w:t>ous as Annex C and Annex G are clearly enough.</w:t>
      </w:r>
    </w:p>
    <w:p w:rsidR="00A00D60" w:rsidRPr="00C81C57" w:rsidRDefault="00797123" w:rsidP="004B247B">
      <w:pPr>
        <w:rPr>
          <w:bCs/>
          <w:lang w:eastAsia="zh-CN"/>
        </w:rPr>
      </w:pPr>
      <w:r w:rsidRPr="00C71B7B">
        <w:rPr>
          <w:b/>
          <w:bCs/>
        </w:rPr>
        <w:t>Proposal</w:t>
      </w:r>
      <w:r w:rsidR="00A00D60">
        <w:rPr>
          <w:rFonts w:hint="eastAsia"/>
          <w:b/>
          <w:lang w:eastAsia="zh-CN"/>
        </w:rPr>
        <w:t xml:space="preserve">: </w:t>
      </w:r>
      <w:r w:rsidR="00A00D60">
        <w:rPr>
          <w:rFonts w:hint="eastAsia"/>
          <w:bCs/>
          <w:lang w:eastAsia="zh-CN"/>
        </w:rPr>
        <w:t xml:space="preserve">Update the description of initial set up for downlink and uplink signals in TS 38.521-2 with </w:t>
      </w:r>
      <w:r>
        <w:rPr>
          <w:rFonts w:hint="eastAsia"/>
          <w:b/>
          <w:bCs/>
          <w:lang w:eastAsia="zh-CN"/>
        </w:rPr>
        <w:t>Option</w:t>
      </w:r>
      <w:r w:rsidR="00A00D60">
        <w:rPr>
          <w:rFonts w:hint="eastAsia"/>
          <w:b/>
          <w:bCs/>
          <w:lang w:eastAsia="zh-CN"/>
        </w:rPr>
        <w:t xml:space="preserve"> 2.</w:t>
      </w:r>
    </w:p>
    <w:p w:rsidR="001F348C" w:rsidRDefault="001F348C" w:rsidP="001F348C">
      <w:pPr>
        <w:pStyle w:val="10"/>
        <w:rPr>
          <w:lang w:eastAsia="zh-CN"/>
        </w:rPr>
      </w:pPr>
      <w:r>
        <w:t>Conclusion</w:t>
      </w:r>
      <w:r w:rsidR="0063659B">
        <w:rPr>
          <w:rFonts w:hint="eastAsia"/>
          <w:lang w:eastAsia="zh-CN"/>
        </w:rPr>
        <w:t>s</w:t>
      </w:r>
    </w:p>
    <w:p w:rsidR="00537213" w:rsidRDefault="00064BAF" w:rsidP="00537213">
      <w:pPr>
        <w:rPr>
          <w:bCs/>
          <w:lang w:eastAsia="zh-CN"/>
        </w:rPr>
      </w:pPr>
      <w:r>
        <w:rPr>
          <w:rFonts w:hint="eastAsia"/>
          <w:b/>
          <w:bCs/>
        </w:rPr>
        <w:t>Ob</w:t>
      </w:r>
      <w:r w:rsidR="00537213" w:rsidRPr="006608BB">
        <w:rPr>
          <w:rFonts w:hint="eastAsia"/>
          <w:b/>
          <w:bCs/>
        </w:rPr>
        <w:t>s</w:t>
      </w:r>
      <w:r>
        <w:rPr>
          <w:rFonts w:hint="eastAsia"/>
          <w:b/>
          <w:bCs/>
          <w:lang w:eastAsia="zh-CN"/>
        </w:rPr>
        <w:t>e</w:t>
      </w:r>
      <w:r w:rsidR="00537213" w:rsidRPr="006608BB">
        <w:rPr>
          <w:rFonts w:hint="eastAsia"/>
          <w:b/>
          <w:bCs/>
        </w:rPr>
        <w:t>rvation 1:</w:t>
      </w:r>
      <w:r w:rsidR="00537213" w:rsidRPr="006608BB">
        <w:rPr>
          <w:rFonts w:hint="eastAsia"/>
          <w:bCs/>
        </w:rPr>
        <w:t xml:space="preserve"> </w:t>
      </w:r>
      <w:r w:rsidR="00537213" w:rsidRPr="006608BB">
        <w:rPr>
          <w:rFonts w:hint="eastAsia"/>
          <w:bCs/>
          <w:lang w:eastAsia="zh-CN"/>
        </w:rPr>
        <w:t>Annexes C.</w:t>
      </w:r>
      <w:r w:rsidR="00537213">
        <w:rPr>
          <w:rFonts w:hint="eastAsia"/>
          <w:bCs/>
          <w:lang w:eastAsia="zh-CN"/>
        </w:rPr>
        <w:t>0</w:t>
      </w:r>
      <w:r w:rsidR="00537213" w:rsidRPr="006608BB">
        <w:rPr>
          <w:rFonts w:hint="eastAsia"/>
          <w:bCs/>
          <w:lang w:eastAsia="zh-CN"/>
        </w:rPr>
        <w:t xml:space="preserve"> and G.</w:t>
      </w:r>
      <w:r w:rsidR="00537213">
        <w:rPr>
          <w:rFonts w:hint="eastAsia"/>
          <w:bCs/>
          <w:lang w:eastAsia="zh-CN"/>
        </w:rPr>
        <w:t>0 define the default</w:t>
      </w:r>
      <w:r w:rsidR="00537213" w:rsidRPr="006608BB">
        <w:rPr>
          <w:bCs/>
          <w:lang w:eastAsia="zh-CN"/>
        </w:rPr>
        <w:t xml:space="preserve"> downlink </w:t>
      </w:r>
      <w:r w:rsidR="00537213">
        <w:rPr>
          <w:rFonts w:hint="eastAsia"/>
          <w:bCs/>
          <w:lang w:eastAsia="zh-CN"/>
        </w:rPr>
        <w:t xml:space="preserve">and uplink </w:t>
      </w:r>
      <w:r w:rsidR="00537213" w:rsidRPr="006608BB">
        <w:rPr>
          <w:bCs/>
          <w:lang w:eastAsia="zh-CN"/>
        </w:rPr>
        <w:t>power settings</w:t>
      </w:r>
      <w:r w:rsidR="00537213">
        <w:rPr>
          <w:rFonts w:hint="eastAsia"/>
          <w:bCs/>
          <w:lang w:eastAsia="zh-CN"/>
        </w:rPr>
        <w:t>.</w:t>
      </w:r>
    </w:p>
    <w:p w:rsidR="00537213" w:rsidRDefault="00064BAF" w:rsidP="00537213">
      <w:pPr>
        <w:rPr>
          <w:lang w:eastAsia="zh-CN"/>
        </w:rPr>
      </w:pPr>
      <w:r>
        <w:rPr>
          <w:rFonts w:hint="eastAsia"/>
          <w:b/>
          <w:bCs/>
        </w:rPr>
        <w:t>Ob</w:t>
      </w:r>
      <w:r w:rsidR="00537213" w:rsidRPr="006608BB">
        <w:rPr>
          <w:rFonts w:hint="eastAsia"/>
          <w:b/>
          <w:bCs/>
        </w:rPr>
        <w:t>s</w:t>
      </w:r>
      <w:r>
        <w:rPr>
          <w:rFonts w:hint="eastAsia"/>
          <w:b/>
          <w:bCs/>
          <w:lang w:eastAsia="zh-CN"/>
        </w:rPr>
        <w:t>e</w:t>
      </w:r>
      <w:r w:rsidR="00537213" w:rsidRPr="006608BB">
        <w:rPr>
          <w:rFonts w:hint="eastAsia"/>
          <w:b/>
          <w:bCs/>
        </w:rPr>
        <w:t xml:space="preserve">rvation </w:t>
      </w:r>
      <w:r w:rsidR="00537213">
        <w:rPr>
          <w:rFonts w:hint="eastAsia"/>
          <w:b/>
          <w:bCs/>
          <w:lang w:eastAsia="zh-CN"/>
        </w:rPr>
        <w:t>2</w:t>
      </w:r>
      <w:r w:rsidR="00537213" w:rsidRPr="006608BB">
        <w:rPr>
          <w:rFonts w:hint="eastAsia"/>
          <w:b/>
          <w:bCs/>
        </w:rPr>
        <w:t xml:space="preserve">: </w:t>
      </w:r>
      <w:r w:rsidR="00537213" w:rsidRPr="006608BB">
        <w:rPr>
          <w:rFonts w:hint="eastAsia"/>
          <w:bCs/>
          <w:lang w:eastAsia="zh-CN"/>
        </w:rPr>
        <w:t xml:space="preserve">Annexes C.2 and G.2 </w:t>
      </w:r>
      <w:r w:rsidR="00537213" w:rsidRPr="006608BB">
        <w:rPr>
          <w:lang w:eastAsia="zh-TW"/>
        </w:rPr>
        <w:t xml:space="preserve">describe the </w:t>
      </w:r>
      <w:r w:rsidR="00537213">
        <w:rPr>
          <w:rFonts w:hint="eastAsia"/>
          <w:bCs/>
          <w:lang w:eastAsia="zh-CN"/>
        </w:rPr>
        <w:t>default</w:t>
      </w:r>
      <w:r w:rsidR="00537213" w:rsidRPr="006608BB">
        <w:rPr>
          <w:lang w:eastAsia="zh-TW"/>
        </w:rPr>
        <w:t xml:space="preserve"> downlink </w:t>
      </w:r>
      <w:r w:rsidR="00537213" w:rsidRPr="006608BB">
        <w:rPr>
          <w:rFonts w:hint="eastAsia"/>
          <w:lang w:eastAsia="zh-CN"/>
        </w:rPr>
        <w:t xml:space="preserve">and uplink </w:t>
      </w:r>
      <w:r w:rsidR="00537213" w:rsidRPr="006608BB">
        <w:rPr>
          <w:lang w:eastAsia="zh-TW"/>
        </w:rPr>
        <w:t>Physical Channels that are required for connection set up</w:t>
      </w:r>
      <w:r w:rsidR="00537213" w:rsidRPr="006608BB">
        <w:rPr>
          <w:rFonts w:hint="eastAsia"/>
          <w:lang w:eastAsia="zh-CN"/>
        </w:rPr>
        <w:t>.</w:t>
      </w:r>
    </w:p>
    <w:p w:rsidR="00537213" w:rsidRPr="00DF446C" w:rsidRDefault="00064BAF" w:rsidP="00537213">
      <w:pPr>
        <w:rPr>
          <w:bCs/>
          <w:lang w:eastAsia="zh-CN"/>
        </w:rPr>
      </w:pPr>
      <w:r>
        <w:rPr>
          <w:rFonts w:hint="eastAsia"/>
          <w:b/>
          <w:bCs/>
        </w:rPr>
        <w:t>Ob</w:t>
      </w:r>
      <w:r w:rsidR="00537213" w:rsidRPr="006608BB">
        <w:rPr>
          <w:rFonts w:hint="eastAsia"/>
          <w:b/>
          <w:bCs/>
        </w:rPr>
        <w:t>s</w:t>
      </w:r>
      <w:r>
        <w:rPr>
          <w:rFonts w:hint="eastAsia"/>
          <w:b/>
          <w:bCs/>
          <w:lang w:eastAsia="zh-CN"/>
        </w:rPr>
        <w:t>e</w:t>
      </w:r>
      <w:r w:rsidR="00537213" w:rsidRPr="006608BB">
        <w:rPr>
          <w:rFonts w:hint="eastAsia"/>
          <w:b/>
          <w:bCs/>
        </w:rPr>
        <w:t xml:space="preserve">rvation </w:t>
      </w:r>
      <w:r w:rsidR="00537213">
        <w:rPr>
          <w:rFonts w:hint="eastAsia"/>
          <w:b/>
          <w:bCs/>
          <w:lang w:eastAsia="zh-CN"/>
        </w:rPr>
        <w:t>3</w:t>
      </w:r>
      <w:r w:rsidR="00537213" w:rsidRPr="006608BB">
        <w:rPr>
          <w:rFonts w:hint="eastAsia"/>
          <w:b/>
          <w:bCs/>
        </w:rPr>
        <w:t xml:space="preserve">: </w:t>
      </w:r>
      <w:r w:rsidR="00537213" w:rsidRPr="006608BB">
        <w:rPr>
          <w:rFonts w:hint="eastAsia"/>
          <w:bCs/>
          <w:lang w:eastAsia="zh-CN"/>
        </w:rPr>
        <w:t>Annexes C.</w:t>
      </w:r>
      <w:r w:rsidR="00537213">
        <w:rPr>
          <w:rFonts w:hint="eastAsia"/>
          <w:bCs/>
          <w:lang w:eastAsia="zh-CN"/>
        </w:rPr>
        <w:t>3.0</w:t>
      </w:r>
      <w:r w:rsidR="00537213" w:rsidRPr="006608BB">
        <w:rPr>
          <w:rFonts w:hint="eastAsia"/>
          <w:bCs/>
          <w:lang w:eastAsia="zh-CN"/>
        </w:rPr>
        <w:t xml:space="preserve"> and G.</w:t>
      </w:r>
      <w:r w:rsidR="00537213">
        <w:rPr>
          <w:rFonts w:hint="eastAsia"/>
          <w:bCs/>
          <w:lang w:eastAsia="zh-CN"/>
        </w:rPr>
        <w:t>3.0</w:t>
      </w:r>
      <w:r w:rsidR="00537213" w:rsidRPr="00DF446C">
        <w:rPr>
          <w:rFonts w:hint="eastAsia"/>
          <w:bCs/>
          <w:lang w:eastAsia="zh-CN"/>
        </w:rPr>
        <w:t xml:space="preserve"> </w:t>
      </w:r>
      <w:r w:rsidR="00537213" w:rsidRPr="00DF446C">
        <w:rPr>
          <w:bCs/>
          <w:lang w:eastAsia="zh-CN"/>
        </w:rPr>
        <w:t xml:space="preserve">describes the </w:t>
      </w:r>
      <w:r w:rsidR="00537213">
        <w:rPr>
          <w:rFonts w:hint="eastAsia"/>
          <w:bCs/>
          <w:lang w:eastAsia="zh-CN"/>
        </w:rPr>
        <w:t xml:space="preserve">default </w:t>
      </w:r>
      <w:r w:rsidR="00537213" w:rsidRPr="006608BB">
        <w:rPr>
          <w:lang w:eastAsia="zh-TW"/>
        </w:rPr>
        <w:t xml:space="preserve">downlink </w:t>
      </w:r>
      <w:r w:rsidR="00537213" w:rsidRPr="006608BB">
        <w:rPr>
          <w:rFonts w:hint="eastAsia"/>
          <w:lang w:eastAsia="zh-CN"/>
        </w:rPr>
        <w:t>and</w:t>
      </w:r>
      <w:r w:rsidR="00537213" w:rsidRPr="00DF446C">
        <w:rPr>
          <w:bCs/>
          <w:lang w:eastAsia="zh-CN"/>
        </w:rPr>
        <w:t xml:space="preserve"> uplink physical channels that are transmitted during a connection</w:t>
      </w:r>
      <w:r w:rsidR="00537213">
        <w:rPr>
          <w:rFonts w:hint="eastAsia"/>
          <w:bCs/>
          <w:lang w:eastAsia="zh-CN"/>
        </w:rPr>
        <w:t xml:space="preserve"> </w:t>
      </w:r>
      <w:r w:rsidR="00537213" w:rsidRPr="00DF446C">
        <w:rPr>
          <w:bCs/>
          <w:lang w:eastAsia="zh-CN"/>
        </w:rPr>
        <w:t>when measurements</w:t>
      </w:r>
      <w:r w:rsidR="00537213">
        <w:rPr>
          <w:rFonts w:hint="eastAsia"/>
          <w:bCs/>
          <w:lang w:eastAsia="zh-CN"/>
        </w:rPr>
        <w:t xml:space="preserve"> of </w:t>
      </w:r>
      <w:r w:rsidR="00537213" w:rsidRPr="00DF446C">
        <w:rPr>
          <w:bCs/>
          <w:lang w:eastAsia="zh-CN"/>
        </w:rPr>
        <w:t>Transmitter Characteristics are done.</w:t>
      </w:r>
    </w:p>
    <w:p w:rsidR="00537213" w:rsidRPr="00DF446C" w:rsidRDefault="00064BAF" w:rsidP="00537213">
      <w:pPr>
        <w:rPr>
          <w:bCs/>
          <w:lang w:eastAsia="zh-CN"/>
        </w:rPr>
      </w:pPr>
      <w:r>
        <w:rPr>
          <w:rFonts w:hint="eastAsia"/>
          <w:b/>
          <w:bCs/>
        </w:rPr>
        <w:lastRenderedPageBreak/>
        <w:t>Ob</w:t>
      </w:r>
      <w:r w:rsidR="00537213" w:rsidRPr="006608BB">
        <w:rPr>
          <w:rFonts w:hint="eastAsia"/>
          <w:b/>
          <w:bCs/>
        </w:rPr>
        <w:t>s</w:t>
      </w:r>
      <w:r>
        <w:rPr>
          <w:rFonts w:hint="eastAsia"/>
          <w:b/>
          <w:bCs/>
          <w:lang w:eastAsia="zh-CN"/>
        </w:rPr>
        <w:t>e</w:t>
      </w:r>
      <w:r w:rsidR="00537213" w:rsidRPr="006608BB">
        <w:rPr>
          <w:rFonts w:hint="eastAsia"/>
          <w:b/>
          <w:bCs/>
        </w:rPr>
        <w:t xml:space="preserve">rvation </w:t>
      </w:r>
      <w:r w:rsidR="00537213">
        <w:rPr>
          <w:rFonts w:hint="eastAsia"/>
          <w:b/>
          <w:bCs/>
          <w:lang w:eastAsia="zh-CN"/>
        </w:rPr>
        <w:t>4</w:t>
      </w:r>
      <w:r w:rsidR="00537213" w:rsidRPr="006608BB">
        <w:rPr>
          <w:rFonts w:hint="eastAsia"/>
          <w:b/>
          <w:bCs/>
        </w:rPr>
        <w:t xml:space="preserve">: </w:t>
      </w:r>
      <w:r w:rsidR="00537213" w:rsidRPr="006608BB">
        <w:rPr>
          <w:rFonts w:hint="eastAsia"/>
          <w:bCs/>
          <w:lang w:eastAsia="zh-CN"/>
        </w:rPr>
        <w:t>Annexes C.</w:t>
      </w:r>
      <w:r w:rsidR="00537213">
        <w:rPr>
          <w:rFonts w:hint="eastAsia"/>
          <w:bCs/>
          <w:lang w:eastAsia="zh-CN"/>
        </w:rPr>
        <w:t>3.1</w:t>
      </w:r>
      <w:r w:rsidR="00537213" w:rsidRPr="006608BB">
        <w:rPr>
          <w:rFonts w:hint="eastAsia"/>
          <w:bCs/>
          <w:lang w:eastAsia="zh-CN"/>
        </w:rPr>
        <w:t xml:space="preserve"> and G.</w:t>
      </w:r>
      <w:r w:rsidR="00537213">
        <w:rPr>
          <w:rFonts w:hint="eastAsia"/>
          <w:bCs/>
          <w:lang w:eastAsia="zh-CN"/>
        </w:rPr>
        <w:t>3.2</w:t>
      </w:r>
      <w:r w:rsidR="00537213" w:rsidRPr="00DF446C">
        <w:rPr>
          <w:rFonts w:hint="eastAsia"/>
          <w:bCs/>
          <w:lang w:eastAsia="zh-CN"/>
        </w:rPr>
        <w:t xml:space="preserve"> </w:t>
      </w:r>
      <w:r w:rsidR="00537213" w:rsidRPr="00DF446C">
        <w:rPr>
          <w:bCs/>
          <w:lang w:eastAsia="zh-CN"/>
        </w:rPr>
        <w:t xml:space="preserve">describes the </w:t>
      </w:r>
      <w:r w:rsidR="00537213">
        <w:rPr>
          <w:rFonts w:hint="eastAsia"/>
          <w:bCs/>
          <w:lang w:eastAsia="zh-CN"/>
        </w:rPr>
        <w:t xml:space="preserve">default </w:t>
      </w:r>
      <w:r w:rsidR="00537213" w:rsidRPr="006608BB">
        <w:rPr>
          <w:lang w:eastAsia="zh-TW"/>
        </w:rPr>
        <w:t xml:space="preserve">downlink </w:t>
      </w:r>
      <w:r w:rsidR="00537213" w:rsidRPr="006608BB">
        <w:rPr>
          <w:rFonts w:hint="eastAsia"/>
          <w:lang w:eastAsia="zh-CN"/>
        </w:rPr>
        <w:t>and</w:t>
      </w:r>
      <w:r w:rsidR="00537213" w:rsidRPr="00DF446C">
        <w:rPr>
          <w:bCs/>
          <w:lang w:eastAsia="zh-CN"/>
        </w:rPr>
        <w:t xml:space="preserve"> uplink physical channels that are transmitted during a connection</w:t>
      </w:r>
      <w:r w:rsidR="00537213">
        <w:rPr>
          <w:rFonts w:hint="eastAsia"/>
          <w:bCs/>
          <w:lang w:eastAsia="zh-CN"/>
        </w:rPr>
        <w:t xml:space="preserve"> </w:t>
      </w:r>
      <w:r w:rsidR="00537213" w:rsidRPr="00DF446C">
        <w:rPr>
          <w:bCs/>
          <w:lang w:eastAsia="zh-CN"/>
        </w:rPr>
        <w:t>when measurements</w:t>
      </w:r>
      <w:r w:rsidR="00537213">
        <w:rPr>
          <w:rFonts w:hint="eastAsia"/>
          <w:bCs/>
          <w:lang w:eastAsia="zh-CN"/>
        </w:rPr>
        <w:t xml:space="preserve"> of </w:t>
      </w:r>
      <w:r w:rsidR="00537213" w:rsidRPr="00DF446C">
        <w:rPr>
          <w:bCs/>
          <w:lang w:eastAsia="zh-CN"/>
        </w:rPr>
        <w:t>Receiver Characteristics are done.</w:t>
      </w:r>
    </w:p>
    <w:p w:rsidR="00537213" w:rsidRPr="00DF446C" w:rsidRDefault="00064BAF" w:rsidP="00537213">
      <w:pPr>
        <w:rPr>
          <w:bCs/>
          <w:lang w:eastAsia="zh-CN"/>
        </w:rPr>
      </w:pPr>
      <w:r>
        <w:rPr>
          <w:rFonts w:hint="eastAsia"/>
          <w:b/>
          <w:bCs/>
        </w:rPr>
        <w:t>Ob</w:t>
      </w:r>
      <w:r w:rsidR="00537213" w:rsidRPr="006608BB">
        <w:rPr>
          <w:rFonts w:hint="eastAsia"/>
          <w:b/>
          <w:bCs/>
        </w:rPr>
        <w:t>s</w:t>
      </w:r>
      <w:r>
        <w:rPr>
          <w:rFonts w:hint="eastAsia"/>
          <w:b/>
          <w:bCs/>
          <w:lang w:eastAsia="zh-CN"/>
        </w:rPr>
        <w:t>e</w:t>
      </w:r>
      <w:r w:rsidR="00537213" w:rsidRPr="006608BB">
        <w:rPr>
          <w:rFonts w:hint="eastAsia"/>
          <w:b/>
          <w:bCs/>
        </w:rPr>
        <w:t xml:space="preserve">rvation </w:t>
      </w:r>
      <w:r w:rsidR="00537213">
        <w:rPr>
          <w:rFonts w:hint="eastAsia"/>
          <w:b/>
          <w:bCs/>
          <w:lang w:eastAsia="zh-CN"/>
        </w:rPr>
        <w:t>5</w:t>
      </w:r>
      <w:r w:rsidR="00537213" w:rsidRPr="006608BB">
        <w:rPr>
          <w:rFonts w:hint="eastAsia"/>
          <w:b/>
          <w:bCs/>
        </w:rPr>
        <w:t>:</w:t>
      </w:r>
      <w:r w:rsidR="00537213">
        <w:rPr>
          <w:rFonts w:hint="eastAsia"/>
          <w:b/>
          <w:bCs/>
          <w:lang w:eastAsia="zh-CN"/>
        </w:rPr>
        <w:t xml:space="preserve"> </w:t>
      </w:r>
      <w:r w:rsidR="00537213" w:rsidRPr="00537213">
        <w:rPr>
          <w:rFonts w:hint="eastAsia"/>
          <w:bCs/>
          <w:lang w:eastAsia="zh-CN"/>
        </w:rPr>
        <w:t>T</w:t>
      </w:r>
      <w:r w:rsidR="00537213">
        <w:rPr>
          <w:rFonts w:hint="eastAsia"/>
          <w:bCs/>
          <w:lang w:eastAsia="zh-CN"/>
        </w:rPr>
        <w:t xml:space="preserve">here is no section </w:t>
      </w:r>
      <w:r w:rsidR="00537213" w:rsidRPr="00537213">
        <w:rPr>
          <w:bCs/>
          <w:lang w:eastAsia="zh-CN"/>
        </w:rPr>
        <w:t>5.2.1.</w:t>
      </w:r>
      <w:r w:rsidR="00537213">
        <w:rPr>
          <w:rFonts w:hint="eastAsia"/>
          <w:bCs/>
          <w:lang w:eastAsia="zh-CN"/>
        </w:rPr>
        <w:t>1</w:t>
      </w:r>
      <w:r w:rsidR="00537213" w:rsidRPr="00537213">
        <w:rPr>
          <w:bCs/>
          <w:lang w:eastAsia="zh-CN"/>
        </w:rPr>
        <w:t>.1</w:t>
      </w:r>
      <w:r w:rsidR="00537213">
        <w:rPr>
          <w:bCs/>
          <w:lang w:eastAsia="zh-CN"/>
        </w:rPr>
        <w:t xml:space="preserve"> in TS 38.508-1 and </w:t>
      </w:r>
      <w:r w:rsidR="00537213">
        <w:rPr>
          <w:rFonts w:hint="eastAsia"/>
          <w:bCs/>
          <w:lang w:eastAsia="zh-CN"/>
        </w:rPr>
        <w:t xml:space="preserve">the </w:t>
      </w:r>
      <w:r w:rsidR="00537213" w:rsidRPr="00537213">
        <w:rPr>
          <w:bCs/>
          <w:lang w:eastAsia="zh-CN"/>
        </w:rPr>
        <w:t xml:space="preserve">Signal Levels </w:t>
      </w:r>
      <w:r w:rsidR="00537213">
        <w:rPr>
          <w:rFonts w:hint="eastAsia"/>
          <w:bCs/>
          <w:lang w:eastAsia="zh-CN"/>
        </w:rPr>
        <w:t>o</w:t>
      </w:r>
      <w:r w:rsidR="00537213" w:rsidRPr="00537213">
        <w:rPr>
          <w:rFonts w:hint="eastAsia"/>
          <w:bCs/>
          <w:lang w:eastAsia="zh-CN"/>
        </w:rPr>
        <w:t xml:space="preserve">f </w:t>
      </w:r>
      <w:r w:rsidR="00537213" w:rsidRPr="00537213">
        <w:rPr>
          <w:lang w:eastAsia="ja-JP"/>
        </w:rPr>
        <w:t>FR2 NR cell</w:t>
      </w:r>
      <w:r w:rsidR="00537213" w:rsidRPr="00537213">
        <w:rPr>
          <w:bCs/>
          <w:lang w:eastAsia="zh-CN"/>
        </w:rPr>
        <w:t xml:space="preserve"> for OTA testing</w:t>
      </w:r>
      <w:r w:rsidR="00537213">
        <w:rPr>
          <w:rFonts w:hint="eastAsia"/>
          <w:bCs/>
          <w:lang w:eastAsia="zh-CN"/>
        </w:rPr>
        <w:t xml:space="preserve"> in TS 38.508-1 </w:t>
      </w:r>
      <w:r w:rsidR="00537213" w:rsidRPr="00537213">
        <w:rPr>
          <w:rFonts w:hint="eastAsia"/>
          <w:bCs/>
          <w:lang w:eastAsia="zh-CN"/>
        </w:rPr>
        <w:t xml:space="preserve"> refer to </w:t>
      </w:r>
      <w:r w:rsidR="00537213" w:rsidRPr="00537213">
        <w:rPr>
          <w:bCs/>
          <w:lang w:eastAsia="zh-CN"/>
        </w:rPr>
        <w:t>Annex C.0 of TS 38.521-2</w:t>
      </w:r>
      <w:r w:rsidR="00537213" w:rsidRPr="00537213">
        <w:rPr>
          <w:rFonts w:hint="eastAsia"/>
          <w:bCs/>
          <w:lang w:eastAsia="zh-CN"/>
        </w:rPr>
        <w:t>.</w:t>
      </w:r>
    </w:p>
    <w:bookmarkEnd w:id="0"/>
    <w:bookmarkEnd w:id="1"/>
    <w:p w:rsidR="00797123" w:rsidRDefault="00797123" w:rsidP="00797123">
      <w:pPr>
        <w:rPr>
          <w:bCs/>
          <w:lang w:eastAsia="zh-CN"/>
        </w:rPr>
      </w:pPr>
      <w:r>
        <w:rPr>
          <w:rFonts w:hint="eastAsia"/>
          <w:b/>
          <w:bCs/>
          <w:lang w:eastAsia="zh-CN"/>
        </w:rPr>
        <w:t>Option 1</w:t>
      </w:r>
      <w:r w:rsidRPr="00D14CB0">
        <w:rPr>
          <w:rFonts w:hint="eastAsia"/>
          <w:bCs/>
          <w:lang w:eastAsia="zh-CN"/>
        </w:rPr>
        <w:t>:</w:t>
      </w:r>
      <w:r>
        <w:rPr>
          <w:rFonts w:hint="eastAsia"/>
          <w:bCs/>
          <w:lang w:eastAsia="zh-CN"/>
        </w:rPr>
        <w:t xml:space="preserve"> Update the description of initial set up for downlink and uplink signals as below:</w:t>
      </w:r>
    </w:p>
    <w:p w:rsidR="00797123" w:rsidRDefault="00797123" w:rsidP="00797123">
      <w:pPr>
        <w:rPr>
          <w:bCs/>
          <w:lang w:eastAsia="zh-CN"/>
        </w:rPr>
      </w:pPr>
      <w:r>
        <w:rPr>
          <w:rFonts w:hint="eastAsia"/>
          <w:bCs/>
          <w:lang w:eastAsia="zh-CN"/>
        </w:rPr>
        <w:t>For TX test cases:</w:t>
      </w:r>
    </w:p>
    <w:p w:rsidR="00797123" w:rsidRDefault="00797123" w:rsidP="00797123">
      <w:pPr>
        <w:pStyle w:val="B10"/>
        <w:rPr>
          <w:lang w:eastAsia="zh-CN"/>
        </w:rPr>
      </w:pPr>
      <w:r w:rsidRPr="0073783C">
        <w:t>3.</w:t>
      </w:r>
      <w:r w:rsidRPr="0073783C">
        <w:tab/>
        <w:t xml:space="preserve">Downlink signals are initially set up according to </w:t>
      </w:r>
      <w:r w:rsidRPr="00D647A0">
        <w:rPr>
          <w:b/>
        </w:rPr>
        <w:t>Annex C</w:t>
      </w:r>
      <w:r>
        <w:rPr>
          <w:rFonts w:hint="eastAsia"/>
          <w:b/>
          <w:lang w:eastAsia="zh-CN"/>
        </w:rPr>
        <w:t>.0, C.2 and C.3.0</w:t>
      </w:r>
      <w:r w:rsidRPr="0073783C">
        <w:t xml:space="preserve">, and uplink signals according to </w:t>
      </w:r>
      <w:r w:rsidRPr="00D647A0">
        <w:rPr>
          <w:b/>
        </w:rPr>
        <w:t>Annex G</w:t>
      </w:r>
      <w:r>
        <w:rPr>
          <w:rFonts w:hint="eastAsia"/>
          <w:b/>
          <w:lang w:eastAsia="zh-CN"/>
        </w:rPr>
        <w:t>.0, G.2 and G.3.0</w:t>
      </w:r>
      <w:r w:rsidRPr="0073783C">
        <w:t>.</w:t>
      </w:r>
    </w:p>
    <w:p w:rsidR="00797123" w:rsidRDefault="00797123" w:rsidP="00797123">
      <w:pPr>
        <w:rPr>
          <w:bCs/>
          <w:lang w:eastAsia="zh-CN"/>
        </w:rPr>
      </w:pPr>
      <w:r>
        <w:rPr>
          <w:rFonts w:hint="eastAsia"/>
          <w:bCs/>
          <w:lang w:eastAsia="zh-CN"/>
        </w:rPr>
        <w:t>For RX test cases:</w:t>
      </w:r>
    </w:p>
    <w:p w:rsidR="00797123" w:rsidRDefault="00797123" w:rsidP="00797123">
      <w:pPr>
        <w:pStyle w:val="B10"/>
        <w:rPr>
          <w:lang w:eastAsia="zh-CN"/>
        </w:rPr>
      </w:pPr>
      <w:r w:rsidRPr="0073783C">
        <w:t>3.</w:t>
      </w:r>
      <w:r w:rsidRPr="0073783C">
        <w:tab/>
        <w:t xml:space="preserve">Downlink signals are initially set up according to </w:t>
      </w:r>
      <w:r w:rsidRPr="00D647A0">
        <w:rPr>
          <w:b/>
        </w:rPr>
        <w:t>Annex C</w:t>
      </w:r>
      <w:r>
        <w:rPr>
          <w:rFonts w:hint="eastAsia"/>
          <w:b/>
          <w:lang w:eastAsia="zh-CN"/>
        </w:rPr>
        <w:t>.0, C.2 and C.3.1</w:t>
      </w:r>
      <w:r w:rsidRPr="0073783C">
        <w:t xml:space="preserve">, and uplink signals according to </w:t>
      </w:r>
      <w:r w:rsidRPr="00D647A0">
        <w:rPr>
          <w:b/>
        </w:rPr>
        <w:t>Annex G</w:t>
      </w:r>
      <w:r>
        <w:rPr>
          <w:rFonts w:hint="eastAsia"/>
          <w:b/>
          <w:lang w:eastAsia="zh-CN"/>
        </w:rPr>
        <w:t>.0, G.2 and G.3.1</w:t>
      </w:r>
      <w:r w:rsidRPr="0073783C">
        <w:t>.</w:t>
      </w:r>
    </w:p>
    <w:p w:rsidR="00797123" w:rsidRDefault="00797123" w:rsidP="00797123">
      <w:pPr>
        <w:rPr>
          <w:bCs/>
          <w:lang w:eastAsia="zh-CN"/>
        </w:rPr>
      </w:pPr>
      <w:r>
        <w:rPr>
          <w:rFonts w:hint="eastAsia"/>
          <w:b/>
          <w:bCs/>
          <w:lang w:eastAsia="zh-CN"/>
        </w:rPr>
        <w:t>Option 2</w:t>
      </w:r>
      <w:r w:rsidRPr="00D14CB0">
        <w:rPr>
          <w:rFonts w:hint="eastAsia"/>
          <w:bCs/>
          <w:lang w:eastAsia="zh-CN"/>
        </w:rPr>
        <w:t>:</w:t>
      </w:r>
      <w:r w:rsidRPr="00D647A0">
        <w:rPr>
          <w:rFonts w:hint="eastAsia"/>
          <w:bCs/>
          <w:lang w:eastAsia="zh-CN"/>
        </w:rPr>
        <w:t xml:space="preserve"> </w:t>
      </w:r>
      <w:r>
        <w:rPr>
          <w:rFonts w:hint="eastAsia"/>
          <w:bCs/>
          <w:lang w:eastAsia="zh-CN"/>
        </w:rPr>
        <w:t>Update the description of initial set up for downlink and uplink signals as below for both TX and RX test cases:</w:t>
      </w:r>
    </w:p>
    <w:p w:rsidR="00797123" w:rsidRDefault="00797123" w:rsidP="00797123">
      <w:pPr>
        <w:pStyle w:val="B10"/>
        <w:rPr>
          <w:lang w:eastAsia="zh-CN"/>
        </w:rPr>
      </w:pPr>
      <w:r w:rsidRPr="0073783C">
        <w:t>3.</w:t>
      </w:r>
      <w:r w:rsidRPr="0073783C">
        <w:tab/>
        <w:t xml:space="preserve">Downlink signals are initially set up according to </w:t>
      </w:r>
      <w:r w:rsidRPr="00D647A0">
        <w:rPr>
          <w:b/>
        </w:rPr>
        <w:t>Annex C</w:t>
      </w:r>
      <w:r w:rsidRPr="0073783C">
        <w:t xml:space="preserve">, and uplink signals according to </w:t>
      </w:r>
      <w:r w:rsidRPr="00D647A0">
        <w:rPr>
          <w:b/>
        </w:rPr>
        <w:t>Annex G</w:t>
      </w:r>
      <w:r w:rsidRPr="0073783C">
        <w:t>.</w:t>
      </w:r>
    </w:p>
    <w:p w:rsidR="00797123" w:rsidRDefault="00797123" w:rsidP="00797123">
      <w:pPr>
        <w:rPr>
          <w:b/>
          <w:bCs/>
          <w:lang w:eastAsia="zh-CN"/>
        </w:rPr>
      </w:pPr>
      <w:r>
        <w:rPr>
          <w:rFonts w:hint="eastAsia"/>
          <w:b/>
          <w:bCs/>
          <w:lang w:eastAsia="zh-CN"/>
        </w:rPr>
        <w:t>Option</w:t>
      </w:r>
      <w:r>
        <w:rPr>
          <w:rFonts w:hint="eastAsia"/>
          <w:b/>
          <w:lang w:eastAsia="zh-CN"/>
        </w:rPr>
        <w:t xml:space="preserve"> 1 is more accurate but complex and easy to make mistakes as the current spec. </w:t>
      </w:r>
      <w:r>
        <w:rPr>
          <w:rFonts w:hint="eastAsia"/>
          <w:b/>
          <w:bCs/>
          <w:lang w:eastAsia="zh-CN"/>
        </w:rPr>
        <w:t>Option 2 is simple and with no ambiguous as Annex C and Annex G are clearly enough.</w:t>
      </w:r>
    </w:p>
    <w:p w:rsidR="0063659B" w:rsidRPr="00797123" w:rsidRDefault="00797123" w:rsidP="00797123">
      <w:pPr>
        <w:rPr>
          <w:bCs/>
          <w:lang w:eastAsia="zh-CN"/>
        </w:rPr>
      </w:pPr>
      <w:r w:rsidRPr="00C71B7B">
        <w:rPr>
          <w:b/>
          <w:bCs/>
        </w:rPr>
        <w:t>Proposal</w:t>
      </w:r>
      <w:r>
        <w:rPr>
          <w:rFonts w:hint="eastAsia"/>
          <w:b/>
          <w:lang w:eastAsia="zh-CN"/>
        </w:rPr>
        <w:t xml:space="preserve">: </w:t>
      </w:r>
      <w:r>
        <w:rPr>
          <w:rFonts w:hint="eastAsia"/>
          <w:bCs/>
          <w:lang w:eastAsia="zh-CN"/>
        </w:rPr>
        <w:t xml:space="preserve">Update the description of initial set up for downlink and uplink signals in TS 38.521-2 with </w:t>
      </w:r>
      <w:r>
        <w:rPr>
          <w:rFonts w:hint="eastAsia"/>
          <w:b/>
          <w:bCs/>
          <w:lang w:eastAsia="zh-CN"/>
        </w:rPr>
        <w:t>Option 2.</w:t>
      </w:r>
    </w:p>
    <w:sectPr w:rsidR="0063659B" w:rsidRPr="00797123" w:rsidSect="007B738C">
      <w:foot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37A" w:rsidRDefault="0030337A">
      <w:r>
        <w:separator/>
      </w:r>
    </w:p>
  </w:endnote>
  <w:endnote w:type="continuationSeparator" w:id="0">
    <w:p w:rsidR="0030337A" w:rsidRDefault="00303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Meiryo">
    <w:panose1 w:val="020B0604030504040204"/>
    <w:charset w:val="80"/>
    <w:family w:val="swiss"/>
    <w:pitch w:val="variable"/>
    <w:sig w:usb0="E10102FF" w:usb1="EAC7FFFF" w:usb2="0001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8D74BE"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8D74BE"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950CD8">
      <w:rPr>
        <w:rStyle w:val="af4"/>
      </w:rPr>
      <w:t>1</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37A" w:rsidRDefault="0030337A">
      <w:r>
        <w:separator/>
      </w:r>
    </w:p>
  </w:footnote>
  <w:footnote w:type="continuationSeparator" w:id="0">
    <w:p w:rsidR="0030337A" w:rsidRDefault="003033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7"/>
  </w:num>
  <w:num w:numId="13">
    <w:abstractNumId w:val="10"/>
  </w:num>
  <w:num w:numId="14">
    <w:abstractNumId w:val="26"/>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4"/>
  </w:num>
  <w:num w:numId="31">
    <w:abstractNumId w:val="18"/>
  </w:num>
  <w:num w:numId="32">
    <w:abstractNumId w:val="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76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8C3"/>
    <w:rsid w:val="000B4E07"/>
    <w:rsid w:val="000B4F27"/>
    <w:rsid w:val="000B53EE"/>
    <w:rsid w:val="000B6840"/>
    <w:rsid w:val="000C0DBC"/>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7B9C"/>
    <w:rsid w:val="00307D2B"/>
    <w:rsid w:val="003105AF"/>
    <w:rsid w:val="0031090A"/>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710C"/>
    <w:rsid w:val="00507A29"/>
    <w:rsid w:val="00507CE0"/>
    <w:rsid w:val="00510422"/>
    <w:rsid w:val="0051054C"/>
    <w:rsid w:val="00510ADE"/>
    <w:rsid w:val="00510C01"/>
    <w:rsid w:val="00513742"/>
    <w:rsid w:val="005138D0"/>
    <w:rsid w:val="0051424E"/>
    <w:rsid w:val="0051444C"/>
    <w:rsid w:val="00514C6A"/>
    <w:rsid w:val="005150E6"/>
    <w:rsid w:val="0051516B"/>
    <w:rsid w:val="005167C9"/>
    <w:rsid w:val="00517383"/>
    <w:rsid w:val="00517DA4"/>
    <w:rsid w:val="0052061F"/>
    <w:rsid w:val="00520B10"/>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8B0"/>
    <w:rsid w:val="00537213"/>
    <w:rsid w:val="005375AB"/>
    <w:rsid w:val="005405D6"/>
    <w:rsid w:val="00540C7E"/>
    <w:rsid w:val="00540DF1"/>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20A4"/>
    <w:rsid w:val="008521CB"/>
    <w:rsid w:val="008524F0"/>
    <w:rsid w:val="008525FB"/>
    <w:rsid w:val="00852660"/>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4BA"/>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1D7E97CF-EC7A-417A-ABDC-89BB741A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2898</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2021-10-29T06:31:00Z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